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D8666C" w14:textId="77777777" w:rsidR="00B83323" w:rsidRPr="00284EA9" w:rsidRDefault="009A7AA7">
      <w:pPr>
        <w:jc w:val="both"/>
        <w:rPr>
          <w:rFonts w:ascii="Trebuchet MS" w:eastAsia="Trebuchet MS" w:hAnsi="Trebuchet MS" w:cs="Trebuchet MS"/>
        </w:rPr>
      </w:pPr>
      <w:r w:rsidRPr="00284EA9">
        <w:rPr>
          <w:rFonts w:ascii="Trebuchet MS" w:eastAsia="Trebuchet MS" w:hAnsi="Trebuchet MS" w:cs="Trebuchet MS"/>
          <w:noProof/>
          <w:lang w:val="en-US" w:eastAsia="en-US"/>
        </w:rPr>
        <w:drawing>
          <wp:anchor distT="0" distB="0" distL="114300" distR="114300" simplePos="0" relativeHeight="251658240" behindDoc="0" locked="0" layoutInCell="1" hidden="0" allowOverlap="1" wp14:anchorId="390C4A5C" wp14:editId="278D80B1">
            <wp:simplePos x="0" y="0"/>
            <wp:positionH relativeFrom="margin">
              <wp:align>left</wp:align>
            </wp:positionH>
            <wp:positionV relativeFrom="margin">
              <wp:posOffset>-297179</wp:posOffset>
            </wp:positionV>
            <wp:extent cx="899795" cy="89979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899795" cy="899795"/>
                    </a:xfrm>
                    <a:prstGeom prst="rect">
                      <a:avLst/>
                    </a:prstGeom>
                    <a:ln/>
                  </pic:spPr>
                </pic:pic>
              </a:graphicData>
            </a:graphic>
          </wp:anchor>
        </w:drawing>
      </w:r>
    </w:p>
    <w:p w14:paraId="3EDE199F" w14:textId="77777777" w:rsidR="00B83323" w:rsidRPr="00284EA9" w:rsidRDefault="009A7AA7">
      <w:pPr>
        <w:jc w:val="both"/>
        <w:rPr>
          <w:rFonts w:ascii="Trebuchet MS" w:eastAsia="Trebuchet MS" w:hAnsi="Trebuchet MS" w:cs="Trebuchet MS"/>
          <w:b/>
          <w:bCs/>
        </w:rPr>
      </w:pPr>
      <w:r w:rsidRPr="00284EA9">
        <w:rPr>
          <w:rFonts w:ascii="Trebuchet MS" w:eastAsia="Trebuchet MS" w:hAnsi="Trebuchet MS" w:cs="Trebuchet MS"/>
          <w:b/>
          <w:bCs/>
        </w:rPr>
        <w:t>MINISTERUL FINANȚELOR</w:t>
      </w:r>
    </w:p>
    <w:p w14:paraId="6989C12D" w14:textId="77777777" w:rsidR="00B83323" w:rsidRPr="00284EA9" w:rsidRDefault="009A7AA7">
      <w:pPr>
        <w:jc w:val="both"/>
        <w:rPr>
          <w:rFonts w:ascii="Trebuchet MS" w:eastAsia="Trebuchet MS" w:hAnsi="Trebuchet MS" w:cs="Trebuchet MS"/>
        </w:rPr>
      </w:pPr>
      <w:r w:rsidRPr="00284EA9">
        <w:rPr>
          <w:rFonts w:ascii="Trebuchet MS" w:eastAsia="Trebuchet MS" w:hAnsi="Trebuchet MS" w:cs="Trebuchet MS"/>
        </w:rPr>
        <w:t>Serviciul de comunicare, relații publice, mass-media și transparență</w:t>
      </w:r>
    </w:p>
    <w:p w14:paraId="64C4C213" w14:textId="77777777" w:rsidR="00B83323" w:rsidRPr="00284EA9" w:rsidRDefault="00B83323">
      <w:pPr>
        <w:jc w:val="both"/>
        <w:rPr>
          <w:rFonts w:ascii="Trebuchet MS" w:eastAsia="Trebuchet MS" w:hAnsi="Trebuchet MS" w:cs="Trebuchet MS"/>
          <w:b/>
          <w:bCs/>
          <w:highlight w:val="white"/>
        </w:rPr>
      </w:pPr>
    </w:p>
    <w:p w14:paraId="6B562DDD" w14:textId="77777777" w:rsidR="00B83323" w:rsidRPr="00284EA9" w:rsidRDefault="00B83323">
      <w:pPr>
        <w:jc w:val="both"/>
        <w:rPr>
          <w:rFonts w:ascii="Trebuchet MS" w:eastAsia="Trebuchet MS" w:hAnsi="Trebuchet MS" w:cs="Trebuchet MS"/>
          <w:b/>
          <w:bCs/>
          <w:highlight w:val="white"/>
        </w:rPr>
      </w:pPr>
    </w:p>
    <w:p w14:paraId="642A64C1" w14:textId="77777777" w:rsidR="00B83323" w:rsidRPr="00284EA9" w:rsidRDefault="00B83323">
      <w:pPr>
        <w:ind w:left="-720"/>
        <w:jc w:val="both"/>
        <w:rPr>
          <w:rFonts w:ascii="Trebuchet MS" w:eastAsia="Trebuchet MS" w:hAnsi="Trebuchet MS" w:cs="Trebuchet MS"/>
          <w:b/>
          <w:bCs/>
          <w:highlight w:val="white"/>
        </w:rPr>
      </w:pPr>
    </w:p>
    <w:p w14:paraId="4968287D" w14:textId="77777777" w:rsidR="00B83323" w:rsidRPr="00284EA9" w:rsidRDefault="00B83323">
      <w:pPr>
        <w:jc w:val="both"/>
        <w:rPr>
          <w:rFonts w:ascii="Trebuchet MS" w:eastAsia="Trebuchet MS" w:hAnsi="Trebuchet MS" w:cs="Trebuchet MS"/>
          <w:b/>
          <w:bCs/>
        </w:rPr>
      </w:pPr>
      <w:bookmarkStart w:id="0" w:name="_GoBack"/>
    </w:p>
    <w:p w14:paraId="3BE61E39" w14:textId="77777777" w:rsidR="00B83323" w:rsidRPr="00284EA9" w:rsidRDefault="009A7AA7">
      <w:pPr>
        <w:jc w:val="right"/>
        <w:rPr>
          <w:rFonts w:ascii="Trebuchet MS" w:eastAsia="Trebuchet MS" w:hAnsi="Trebuchet MS" w:cs="Trebuchet MS"/>
          <w:b/>
          <w:bCs/>
        </w:rPr>
      </w:pPr>
      <w:r w:rsidRPr="00284EA9">
        <w:rPr>
          <w:rFonts w:ascii="Trebuchet MS" w:eastAsia="Trebuchet MS" w:hAnsi="Trebuchet MS" w:cs="Trebuchet MS"/>
          <w:b/>
          <w:bCs/>
        </w:rPr>
        <w:t>10 martie 2026</w:t>
      </w:r>
    </w:p>
    <w:p w14:paraId="0622503F" w14:textId="77777777" w:rsidR="00B83323" w:rsidRPr="00284EA9" w:rsidRDefault="00B83323">
      <w:pPr>
        <w:jc w:val="both"/>
        <w:rPr>
          <w:rFonts w:ascii="Trebuchet MS" w:eastAsia="Trebuchet MS" w:hAnsi="Trebuchet MS" w:cs="Trebuchet MS"/>
          <w:b/>
          <w:bCs/>
        </w:rPr>
      </w:pPr>
    </w:p>
    <w:p w14:paraId="6D6D24B3" w14:textId="77777777" w:rsidR="00B83323" w:rsidRPr="00284EA9" w:rsidRDefault="00B83323">
      <w:pPr>
        <w:jc w:val="both"/>
        <w:rPr>
          <w:rFonts w:ascii="Trebuchet MS" w:eastAsia="Trebuchet MS" w:hAnsi="Trebuchet MS" w:cs="Trebuchet MS"/>
          <w:b/>
          <w:bCs/>
        </w:rPr>
      </w:pPr>
    </w:p>
    <w:p w14:paraId="0F25E07D" w14:textId="77777777" w:rsidR="00B83323" w:rsidRPr="00284EA9" w:rsidRDefault="00B83323">
      <w:pPr>
        <w:jc w:val="both"/>
        <w:rPr>
          <w:rFonts w:ascii="Trebuchet MS" w:eastAsia="Trebuchet MS" w:hAnsi="Trebuchet MS" w:cs="Trebuchet MS"/>
          <w:b/>
          <w:bCs/>
        </w:rPr>
      </w:pPr>
    </w:p>
    <w:p w14:paraId="3B21DFD2" w14:textId="77777777" w:rsidR="00B83323" w:rsidRPr="00284EA9" w:rsidRDefault="009A7AA7">
      <w:pPr>
        <w:jc w:val="center"/>
        <w:rPr>
          <w:rFonts w:ascii="Trebuchet MS" w:eastAsia="Trebuchet MS" w:hAnsi="Trebuchet MS" w:cs="Trebuchet MS"/>
          <w:b/>
          <w:bCs/>
          <w:sz w:val="28"/>
          <w:szCs w:val="28"/>
        </w:rPr>
      </w:pPr>
      <w:r w:rsidRPr="00284EA9">
        <w:rPr>
          <w:rFonts w:ascii="Trebuchet MS" w:eastAsia="Trebuchet MS" w:hAnsi="Trebuchet MS" w:cs="Trebuchet MS"/>
          <w:b/>
          <w:bCs/>
          <w:sz w:val="28"/>
          <w:szCs w:val="28"/>
        </w:rPr>
        <w:t xml:space="preserve">Proiectul de buget pentru 2026, </w:t>
      </w:r>
    </w:p>
    <w:p w14:paraId="1D944EE9" w14:textId="77777777" w:rsidR="00B83323" w:rsidRPr="00284EA9" w:rsidRDefault="009A7AA7">
      <w:pPr>
        <w:jc w:val="center"/>
        <w:rPr>
          <w:rFonts w:ascii="Trebuchet MS" w:eastAsia="Trebuchet MS" w:hAnsi="Trebuchet MS" w:cs="Trebuchet MS"/>
          <w:b/>
          <w:bCs/>
          <w:sz w:val="28"/>
          <w:szCs w:val="28"/>
        </w:rPr>
      </w:pPr>
      <w:r w:rsidRPr="00284EA9">
        <w:rPr>
          <w:rFonts w:ascii="Trebuchet MS" w:eastAsia="Trebuchet MS" w:hAnsi="Trebuchet MS" w:cs="Trebuchet MS"/>
          <w:b/>
          <w:bCs/>
          <w:sz w:val="28"/>
          <w:szCs w:val="28"/>
        </w:rPr>
        <w:t>publicat în transparență de Ministerul Finanțelor</w:t>
      </w:r>
    </w:p>
    <w:p w14:paraId="5DA40F65" w14:textId="77777777" w:rsidR="00B83323" w:rsidRPr="00284EA9" w:rsidRDefault="009A7AA7">
      <w:pPr>
        <w:jc w:val="center"/>
        <w:rPr>
          <w:rFonts w:ascii="Trebuchet MS" w:eastAsia="Trebuchet MS" w:hAnsi="Trebuchet MS" w:cs="Trebuchet MS"/>
          <w:b/>
          <w:bCs/>
          <w:sz w:val="28"/>
          <w:szCs w:val="28"/>
        </w:rPr>
      </w:pPr>
      <w:bookmarkStart w:id="1" w:name="_jrojjm6h44ze" w:colFirst="0" w:colLast="0"/>
      <w:bookmarkEnd w:id="1"/>
      <w:r w:rsidRPr="00284EA9">
        <w:rPr>
          <w:rFonts w:ascii="Trebuchet MS" w:eastAsia="Trebuchet MS" w:hAnsi="Trebuchet MS" w:cs="Trebuchet MS"/>
          <w:b/>
          <w:bCs/>
          <w:sz w:val="28"/>
          <w:szCs w:val="28"/>
        </w:rPr>
        <w:br/>
        <w:t xml:space="preserve">Măsuri sociale și sprijin pentru mediul de afaceri, </w:t>
      </w:r>
    </w:p>
    <w:p w14:paraId="79EF6BDB" w14:textId="77777777" w:rsidR="00B83323" w:rsidRPr="00284EA9" w:rsidRDefault="009A7AA7">
      <w:pPr>
        <w:jc w:val="center"/>
        <w:rPr>
          <w:rFonts w:ascii="Trebuchet MS" w:eastAsia="Trebuchet MS" w:hAnsi="Trebuchet MS" w:cs="Trebuchet MS"/>
          <w:b/>
          <w:bCs/>
          <w:sz w:val="28"/>
          <w:szCs w:val="28"/>
        </w:rPr>
      </w:pPr>
      <w:r w:rsidRPr="00284EA9">
        <w:rPr>
          <w:rFonts w:ascii="Trebuchet MS" w:eastAsia="Trebuchet MS" w:hAnsi="Trebuchet MS" w:cs="Trebuchet MS"/>
          <w:b/>
          <w:bCs/>
          <w:sz w:val="28"/>
          <w:szCs w:val="28"/>
        </w:rPr>
        <w:t>investiții record și utilizare extinsă a fondurilor europene</w:t>
      </w:r>
    </w:p>
    <w:p w14:paraId="7109AC6A" w14:textId="77777777" w:rsidR="00B83323" w:rsidRPr="00284EA9" w:rsidRDefault="00B83323">
      <w:pPr>
        <w:jc w:val="both"/>
        <w:rPr>
          <w:rFonts w:ascii="Trebuchet MS" w:eastAsia="Trebuchet MS" w:hAnsi="Trebuchet MS" w:cs="Trebuchet MS"/>
        </w:rPr>
      </w:pPr>
    </w:p>
    <w:p w14:paraId="1B284217" w14:textId="77777777" w:rsidR="00B83323" w:rsidRPr="00284EA9" w:rsidRDefault="00B83323">
      <w:pPr>
        <w:jc w:val="both"/>
        <w:rPr>
          <w:rFonts w:ascii="Trebuchet MS" w:eastAsia="Trebuchet MS" w:hAnsi="Trebuchet MS" w:cs="Trebuchet MS"/>
        </w:rPr>
      </w:pPr>
    </w:p>
    <w:p w14:paraId="727C2F44" w14:textId="764ABE76"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b/>
          <w:bCs/>
          <w:sz w:val="20"/>
          <w:szCs w:val="20"/>
        </w:rPr>
        <w:t xml:space="preserve">Ministerul Finanțelor a publicat în transparență pachetul </w:t>
      </w:r>
      <w:r w:rsidR="0058527B">
        <w:rPr>
          <w:rFonts w:ascii="Trebuchet MS" w:eastAsia="Trebuchet MS" w:hAnsi="Trebuchet MS" w:cs="Trebuchet MS"/>
          <w:b/>
          <w:bCs/>
          <w:sz w:val="20"/>
          <w:szCs w:val="20"/>
        </w:rPr>
        <w:t>de documente aferente proiectului de buget</w:t>
      </w:r>
      <w:r w:rsidRPr="00284EA9">
        <w:rPr>
          <w:rFonts w:ascii="Trebuchet MS" w:eastAsia="Trebuchet MS" w:hAnsi="Trebuchet MS" w:cs="Trebuchet MS"/>
          <w:b/>
          <w:bCs/>
          <w:sz w:val="20"/>
          <w:szCs w:val="20"/>
        </w:rPr>
        <w:t xml:space="preserve"> general consolidat pentru anul 2026</w:t>
      </w:r>
      <w:r w:rsidRPr="00284EA9">
        <w:rPr>
          <w:rFonts w:ascii="Trebuchet MS" w:eastAsia="Trebuchet MS" w:hAnsi="Trebuchet MS" w:cs="Trebuchet MS"/>
          <w:sz w:val="20"/>
          <w:szCs w:val="20"/>
        </w:rPr>
        <w:t>, construit pe principii de responsabilitate fiscală, echilibru și dezvoltare economică sustenabilă. Bugetul este orientat către mediul de afaceri și relansare economică și este fundamentat pe un nivel record al investițiilor publice și pe o utilizare extinsă a fondurilor europene, având ca obiectiv consolidarea creșterii economice și susținerea comunităților locale.</w:t>
      </w:r>
    </w:p>
    <w:p w14:paraId="212E2569" w14:textId="77777777" w:rsidR="00B83323" w:rsidRPr="00284EA9" w:rsidRDefault="00B83323">
      <w:pPr>
        <w:jc w:val="both"/>
        <w:rPr>
          <w:rFonts w:ascii="Trebuchet MS" w:eastAsia="Trebuchet MS" w:hAnsi="Trebuchet MS" w:cs="Trebuchet MS"/>
          <w:sz w:val="20"/>
          <w:szCs w:val="20"/>
        </w:rPr>
      </w:pPr>
    </w:p>
    <w:p w14:paraId="025E0198"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Acesta conține:</w:t>
      </w:r>
    </w:p>
    <w:p w14:paraId="6B6FCC87" w14:textId="77777777" w:rsidR="00B83323" w:rsidRPr="00284EA9" w:rsidRDefault="009A7AA7">
      <w:pPr>
        <w:numPr>
          <w:ilvl w:val="0"/>
          <w:numId w:val="3"/>
        </w:numPr>
        <w:pBdr>
          <w:top w:val="nil"/>
          <w:left w:val="nil"/>
          <w:bottom w:val="nil"/>
          <w:right w:val="nil"/>
          <w:between w:val="nil"/>
        </w:pBdr>
        <w:jc w:val="both"/>
        <w:rPr>
          <w:sz w:val="20"/>
          <w:szCs w:val="20"/>
        </w:rPr>
      </w:pPr>
      <w:r w:rsidRPr="00284EA9">
        <w:rPr>
          <w:rFonts w:ascii="Trebuchet MS" w:eastAsia="Trebuchet MS" w:hAnsi="Trebuchet MS" w:cs="Trebuchet MS"/>
          <w:sz w:val="20"/>
          <w:szCs w:val="20"/>
        </w:rPr>
        <w:t>Proiectul de lege a bugetului de stat pe anul 2026, precum și Raportul privind situația macroeconomică pe anul 2026 și proiecția acesteia pe anii 2027-2029</w:t>
      </w:r>
    </w:p>
    <w:p w14:paraId="3B064C9C" w14:textId="77777777" w:rsidR="00B83323" w:rsidRPr="00284EA9" w:rsidRDefault="009A7AA7">
      <w:pPr>
        <w:numPr>
          <w:ilvl w:val="0"/>
          <w:numId w:val="3"/>
        </w:numPr>
        <w:pBdr>
          <w:top w:val="nil"/>
          <w:left w:val="nil"/>
          <w:bottom w:val="nil"/>
          <w:right w:val="nil"/>
          <w:between w:val="nil"/>
        </w:pBdr>
        <w:jc w:val="both"/>
        <w:rPr>
          <w:sz w:val="20"/>
          <w:szCs w:val="20"/>
        </w:rPr>
      </w:pPr>
      <w:r w:rsidRPr="00284EA9">
        <w:rPr>
          <w:rFonts w:ascii="Trebuchet MS" w:eastAsia="Trebuchet MS" w:hAnsi="Trebuchet MS" w:cs="Trebuchet MS"/>
          <w:sz w:val="20"/>
          <w:szCs w:val="20"/>
        </w:rPr>
        <w:t xml:space="preserve">Proiectul de lege a bugetului asigurărilor sociale de stat pe anul 2026 </w:t>
      </w:r>
    </w:p>
    <w:p w14:paraId="7BB5C6EC" w14:textId="681A0CB4" w:rsidR="00B83323" w:rsidRPr="00284EA9" w:rsidRDefault="009A7AA7">
      <w:pPr>
        <w:numPr>
          <w:ilvl w:val="0"/>
          <w:numId w:val="3"/>
        </w:numPr>
        <w:pBdr>
          <w:top w:val="nil"/>
          <w:left w:val="nil"/>
          <w:bottom w:val="nil"/>
          <w:right w:val="nil"/>
          <w:between w:val="nil"/>
        </w:pBdr>
        <w:jc w:val="both"/>
        <w:rPr>
          <w:sz w:val="20"/>
          <w:szCs w:val="20"/>
        </w:rPr>
      </w:pPr>
      <w:r w:rsidRPr="00284EA9">
        <w:rPr>
          <w:rFonts w:ascii="Trebuchet MS" w:eastAsia="Trebuchet MS" w:hAnsi="Trebuchet MS" w:cs="Trebuchet MS"/>
          <w:sz w:val="20"/>
          <w:szCs w:val="20"/>
        </w:rPr>
        <w:t>Proiectul de lege pentru aprobarea plafoanelor unor indicatori specificați în cadrul fiscal-bugetar pe anul 2026, precum și STRATEGIA FISCAL-BUGETARĂ PENTRU PERIOADA 2026 – 2028</w:t>
      </w:r>
    </w:p>
    <w:p w14:paraId="079D4C2A" w14:textId="77777777" w:rsidR="00B83323" w:rsidRPr="00284EA9" w:rsidRDefault="00B83323">
      <w:pPr>
        <w:jc w:val="both"/>
        <w:rPr>
          <w:rFonts w:ascii="Trebuchet MS" w:eastAsia="Trebuchet MS" w:hAnsi="Trebuchet MS" w:cs="Trebuchet MS"/>
          <w:sz w:val="20"/>
          <w:szCs w:val="20"/>
        </w:rPr>
      </w:pPr>
    </w:p>
    <w:p w14:paraId="387FA79F" w14:textId="77777777" w:rsidR="00B83323" w:rsidRPr="00763D54" w:rsidRDefault="009A7AA7">
      <w:pPr>
        <w:jc w:val="both"/>
        <w:rPr>
          <w:rFonts w:ascii="Trebuchet MS" w:eastAsia="Trebuchet MS" w:hAnsi="Trebuchet MS" w:cs="Trebuchet MS"/>
          <w:b/>
          <w:bCs/>
          <w:i/>
          <w:sz w:val="20"/>
          <w:szCs w:val="20"/>
        </w:rPr>
      </w:pPr>
      <w:r w:rsidRPr="00763D54">
        <w:rPr>
          <w:rFonts w:ascii="Trebuchet MS" w:eastAsia="Trebuchet MS" w:hAnsi="Trebuchet MS" w:cs="Trebuchet MS"/>
          <w:b/>
          <w:bCs/>
          <w:i/>
          <w:sz w:val="20"/>
          <w:szCs w:val="20"/>
        </w:rPr>
        <w:t>„Bugetul pentru 2026 este un buget al responsabilității și al dezvoltării și reflectă angajamentul Guvernului pentru</w:t>
      </w:r>
      <w:r w:rsidRPr="00763D54">
        <w:rPr>
          <w:rFonts w:ascii="Trebuchet MS" w:eastAsia="Trebuchet MS" w:hAnsi="Trebuchet MS" w:cs="Trebuchet MS"/>
          <w:i/>
        </w:rPr>
        <w:t xml:space="preserve"> </w:t>
      </w:r>
      <w:r w:rsidRPr="00763D54">
        <w:rPr>
          <w:rFonts w:ascii="Trebuchet MS" w:eastAsia="Trebuchet MS" w:hAnsi="Trebuchet MS" w:cs="Trebuchet MS"/>
          <w:b/>
          <w:bCs/>
          <w:i/>
          <w:sz w:val="20"/>
          <w:szCs w:val="20"/>
        </w:rPr>
        <w:t>menținerea echilibrului între consolidarea fiscală și susținerea investițiilor, astfel încât ajustarea deficitului bugetar să se realizeze gradual, fără a afecta potențialul de creștere al economiei. Prin acest buget urmărim utilizarea responsabilă a banilor publici și continuarea proiectelor care contribuie la modernizarea economiei și la creșterea calității vieții românilor.</w:t>
      </w:r>
    </w:p>
    <w:p w14:paraId="144E59BA" w14:textId="77777777" w:rsidR="00B83323" w:rsidRPr="00763D54" w:rsidRDefault="00B83323">
      <w:pPr>
        <w:jc w:val="both"/>
        <w:rPr>
          <w:rFonts w:ascii="Trebuchet MS" w:eastAsia="Trebuchet MS" w:hAnsi="Trebuchet MS" w:cs="Trebuchet MS"/>
          <w:b/>
          <w:bCs/>
          <w:i/>
          <w:sz w:val="20"/>
          <w:szCs w:val="20"/>
        </w:rPr>
      </w:pPr>
    </w:p>
    <w:p w14:paraId="1CD4FBAE" w14:textId="39E8C5EE" w:rsidR="00B83323" w:rsidRPr="00284EA9" w:rsidRDefault="009A7AA7">
      <w:pPr>
        <w:jc w:val="both"/>
        <w:rPr>
          <w:rFonts w:ascii="Trebuchet MS" w:eastAsia="Trebuchet MS" w:hAnsi="Trebuchet MS" w:cs="Trebuchet MS"/>
          <w:sz w:val="20"/>
          <w:szCs w:val="20"/>
        </w:rPr>
      </w:pPr>
      <w:r w:rsidRPr="00763D54">
        <w:rPr>
          <w:rFonts w:ascii="Trebuchet MS" w:eastAsia="Trebuchet MS" w:hAnsi="Trebuchet MS" w:cs="Trebuchet MS"/>
          <w:b/>
          <w:bCs/>
          <w:i/>
          <w:sz w:val="20"/>
          <w:szCs w:val="20"/>
        </w:rPr>
        <w:t>Direcționarea resurselor către proiecte car</w:t>
      </w:r>
      <w:r w:rsidR="00763D54">
        <w:rPr>
          <w:rFonts w:ascii="Trebuchet MS" w:eastAsia="Trebuchet MS" w:hAnsi="Trebuchet MS" w:cs="Trebuchet MS"/>
          <w:b/>
          <w:bCs/>
          <w:i/>
          <w:sz w:val="20"/>
          <w:szCs w:val="20"/>
        </w:rPr>
        <w:t xml:space="preserve">e generează creștere economică, </w:t>
      </w:r>
      <w:r w:rsidRPr="00763D54">
        <w:rPr>
          <w:rFonts w:ascii="Trebuchet MS" w:eastAsia="Trebuchet MS" w:hAnsi="Trebuchet MS" w:cs="Trebuchet MS"/>
          <w:b/>
          <w:bCs/>
          <w:i/>
          <w:sz w:val="20"/>
          <w:szCs w:val="20"/>
        </w:rPr>
        <w:t>consolidarea disciplinei financiare și creșterea transparenței în gestionarea banilor publici vor asigura menținerea unei politici fiscale responsabile și predictibile, în concordanță cu angajamentele asumate la nivel european și cu obiectivul de reducere graduală a deficitului bugetar”,</w:t>
      </w:r>
      <w:r w:rsidRPr="00763D54">
        <w:rPr>
          <w:rFonts w:ascii="Trebuchet MS" w:eastAsia="Trebuchet MS" w:hAnsi="Trebuchet MS" w:cs="Trebuchet MS"/>
          <w:i/>
          <w:sz w:val="20"/>
          <w:szCs w:val="20"/>
        </w:rPr>
        <w:t xml:space="preserve"> </w:t>
      </w:r>
      <w:r w:rsidRPr="00284EA9">
        <w:rPr>
          <w:rFonts w:ascii="Trebuchet MS" w:eastAsia="Trebuchet MS" w:hAnsi="Trebuchet MS" w:cs="Trebuchet MS"/>
          <w:sz w:val="20"/>
          <w:szCs w:val="20"/>
        </w:rPr>
        <w:t>a declarat Alexandru Nazare, ministrul Finanțelor.</w:t>
      </w:r>
    </w:p>
    <w:p w14:paraId="31C80426" w14:textId="77777777" w:rsidR="00B83323" w:rsidRPr="00284EA9" w:rsidRDefault="00B83323">
      <w:pPr>
        <w:jc w:val="both"/>
        <w:rPr>
          <w:rFonts w:ascii="Trebuchet MS" w:eastAsia="Trebuchet MS" w:hAnsi="Trebuchet MS" w:cs="Trebuchet MS"/>
          <w:sz w:val="20"/>
          <w:szCs w:val="20"/>
        </w:rPr>
      </w:pPr>
    </w:p>
    <w:p w14:paraId="6153F9A6"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 xml:space="preserve">Pentru anul 2026, deficitul bugetar este estimat la </w:t>
      </w:r>
      <w:r w:rsidRPr="00284EA9">
        <w:rPr>
          <w:rFonts w:ascii="Trebuchet MS" w:eastAsia="Trebuchet MS" w:hAnsi="Trebuchet MS" w:cs="Trebuchet MS"/>
          <w:b/>
          <w:bCs/>
          <w:sz w:val="20"/>
          <w:szCs w:val="20"/>
        </w:rPr>
        <w:t>6,2% din PIB,</w:t>
      </w:r>
      <w:r w:rsidRPr="00284EA9">
        <w:rPr>
          <w:rFonts w:ascii="Trebuchet MS" w:eastAsia="Trebuchet MS" w:hAnsi="Trebuchet MS" w:cs="Trebuchet MS"/>
          <w:sz w:val="20"/>
          <w:szCs w:val="20"/>
        </w:rPr>
        <w:t xml:space="preserve"> respectiv 127,7 miliarde lei, fiind proiectat să scadă </w:t>
      </w:r>
      <w:r w:rsidRPr="00284EA9">
        <w:rPr>
          <w:rFonts w:ascii="Trebuchet MS" w:eastAsia="Trebuchet MS" w:hAnsi="Trebuchet MS" w:cs="Trebuchet MS"/>
          <w:b/>
          <w:bCs/>
          <w:sz w:val="20"/>
          <w:szCs w:val="20"/>
        </w:rPr>
        <w:t>la 5,1% din PIB în 2027</w:t>
      </w:r>
      <w:r w:rsidRPr="00284EA9">
        <w:rPr>
          <w:rFonts w:ascii="Trebuchet MS" w:eastAsia="Trebuchet MS" w:hAnsi="Trebuchet MS" w:cs="Trebuchet MS"/>
          <w:sz w:val="20"/>
          <w:szCs w:val="20"/>
        </w:rPr>
        <w:t xml:space="preserve">. Produsul Intern Brut este estimat la </w:t>
      </w:r>
      <w:r w:rsidRPr="00284EA9">
        <w:rPr>
          <w:rFonts w:ascii="Trebuchet MS" w:eastAsia="Trebuchet MS" w:hAnsi="Trebuchet MS" w:cs="Trebuchet MS"/>
          <w:b/>
          <w:bCs/>
          <w:sz w:val="20"/>
          <w:szCs w:val="20"/>
        </w:rPr>
        <w:t>2.045 miliarde lei</w:t>
      </w:r>
      <w:r w:rsidRPr="00284EA9">
        <w:rPr>
          <w:rFonts w:ascii="Trebuchet MS" w:eastAsia="Trebuchet MS" w:hAnsi="Trebuchet MS" w:cs="Trebuchet MS"/>
          <w:sz w:val="20"/>
          <w:szCs w:val="20"/>
        </w:rPr>
        <w:t xml:space="preserve"> în 2026, respectiv </w:t>
      </w:r>
      <w:r w:rsidRPr="00284EA9">
        <w:rPr>
          <w:rFonts w:ascii="Trebuchet MS" w:eastAsia="Trebuchet MS" w:hAnsi="Trebuchet MS" w:cs="Trebuchet MS"/>
          <w:b/>
          <w:bCs/>
          <w:sz w:val="20"/>
          <w:szCs w:val="20"/>
        </w:rPr>
        <w:t>la 2.182 miliarde lei</w:t>
      </w:r>
      <w:r w:rsidRPr="00284EA9">
        <w:rPr>
          <w:rFonts w:ascii="Trebuchet MS" w:eastAsia="Trebuchet MS" w:hAnsi="Trebuchet MS" w:cs="Trebuchet MS"/>
          <w:sz w:val="20"/>
          <w:szCs w:val="20"/>
        </w:rPr>
        <w:t xml:space="preserve"> în 2027. </w:t>
      </w:r>
    </w:p>
    <w:p w14:paraId="6D9D38F5" w14:textId="77777777" w:rsidR="00B83323" w:rsidRPr="00284EA9" w:rsidRDefault="00B83323">
      <w:pPr>
        <w:jc w:val="both"/>
        <w:rPr>
          <w:rFonts w:ascii="Trebuchet MS" w:eastAsia="Trebuchet MS" w:hAnsi="Trebuchet MS" w:cs="Trebuchet MS"/>
          <w:sz w:val="20"/>
          <w:szCs w:val="20"/>
        </w:rPr>
      </w:pPr>
    </w:p>
    <w:p w14:paraId="439EFF2C"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b/>
          <w:bCs/>
          <w:sz w:val="20"/>
          <w:szCs w:val="20"/>
        </w:rPr>
        <w:t>Veniturile totale ale bugetului cresc de la 34,7% la 36,0% din PIB, reflectând atât măsurile de consolidare fiscală, cât și o îmbunătățire a colectării.</w:t>
      </w:r>
      <w:r w:rsidRPr="00284EA9">
        <w:rPr>
          <w:rFonts w:ascii="Trebuchet MS" w:eastAsia="Trebuchet MS" w:hAnsi="Trebuchet MS" w:cs="Trebuchet MS"/>
          <w:sz w:val="20"/>
          <w:szCs w:val="20"/>
        </w:rPr>
        <w:t xml:space="preserve"> Din acest total, 31,1% din PIB reprezintă venituri curente – venituri fiscale, contribuții și alte venituri ale statului. Astfel, veniturile totale ale bugetului </w:t>
      </w:r>
      <w:r w:rsidRPr="00284EA9">
        <w:rPr>
          <w:rFonts w:ascii="Trebuchet MS" w:eastAsia="Trebuchet MS" w:hAnsi="Trebuchet MS" w:cs="Trebuchet MS"/>
          <w:sz w:val="20"/>
          <w:szCs w:val="20"/>
        </w:rPr>
        <w:lastRenderedPageBreak/>
        <w:t>general consolidat sunt estimate la aproximativ 736,5 miliarde lei în 2026, în timp ce veniturile curente se ridică la 636,3 miliarde lei. Construcția bugetară are la bază venituri stabilizate și eficientizarea activității administrației fiscale.</w:t>
      </w:r>
    </w:p>
    <w:p w14:paraId="45B011AD" w14:textId="77777777" w:rsidR="00B83323" w:rsidRPr="00284EA9" w:rsidRDefault="00B83323">
      <w:pPr>
        <w:jc w:val="both"/>
        <w:rPr>
          <w:rFonts w:ascii="Trebuchet MS" w:eastAsia="Trebuchet MS" w:hAnsi="Trebuchet MS" w:cs="Trebuchet MS"/>
          <w:b/>
          <w:bCs/>
          <w:sz w:val="20"/>
          <w:szCs w:val="20"/>
        </w:rPr>
      </w:pPr>
    </w:p>
    <w:p w14:paraId="0EA2F9C2" w14:textId="67F3BD65" w:rsidR="00B83323" w:rsidRPr="00284EA9" w:rsidRDefault="009A7AA7">
      <w:pPr>
        <w:jc w:val="both"/>
        <w:rPr>
          <w:rFonts w:ascii="Trebuchet MS" w:eastAsia="Trebuchet MS" w:hAnsi="Trebuchet MS" w:cs="Trebuchet MS"/>
          <w:b/>
          <w:bCs/>
          <w:sz w:val="20"/>
          <w:szCs w:val="20"/>
        </w:rPr>
      </w:pPr>
      <w:r w:rsidRPr="00284EA9">
        <w:rPr>
          <w:rFonts w:ascii="Trebuchet MS" w:eastAsia="Trebuchet MS" w:hAnsi="Trebuchet MS" w:cs="Trebuchet MS"/>
          <w:sz w:val="20"/>
          <w:szCs w:val="20"/>
        </w:rPr>
        <w:t xml:space="preserve">În ansamblu, bugetul este construit astfel încât </w:t>
      </w:r>
      <w:r w:rsidRPr="00284EA9">
        <w:rPr>
          <w:rFonts w:ascii="Trebuchet MS" w:eastAsia="Trebuchet MS" w:hAnsi="Trebuchet MS" w:cs="Trebuchet MS"/>
          <w:b/>
          <w:bCs/>
          <w:sz w:val="20"/>
          <w:szCs w:val="20"/>
        </w:rPr>
        <w:t xml:space="preserve">resursele suplimentare să fie orientate prioritar către investiții și absorbția fondurilor europene, </w:t>
      </w:r>
      <w:r w:rsidRPr="00284EA9">
        <w:rPr>
          <w:rFonts w:ascii="Trebuchet MS" w:eastAsia="Trebuchet MS" w:hAnsi="Trebuchet MS" w:cs="Trebuchet MS"/>
          <w:sz w:val="20"/>
          <w:szCs w:val="20"/>
        </w:rPr>
        <w:t xml:space="preserve">în paralel cu continuarea consolidării fiscal-bugetare. </w:t>
      </w:r>
      <w:r w:rsidR="005C5AF5" w:rsidRPr="00284EA9">
        <w:rPr>
          <w:rFonts w:ascii="Trebuchet MS" w:eastAsia="Trebuchet MS" w:hAnsi="Trebuchet MS" w:cs="Trebuchet MS"/>
          <w:sz w:val="20"/>
          <w:szCs w:val="20"/>
        </w:rPr>
        <w:t>Deși</w:t>
      </w:r>
      <w:r w:rsidRPr="00284EA9">
        <w:rPr>
          <w:rFonts w:ascii="Trebuchet MS" w:eastAsia="Trebuchet MS" w:hAnsi="Trebuchet MS" w:cs="Trebuchet MS"/>
          <w:sz w:val="20"/>
          <w:szCs w:val="20"/>
        </w:rPr>
        <w:t xml:space="preserve">, pe fondul împrumuturilor acumulate </w:t>
      </w:r>
      <w:r w:rsidR="00763D54">
        <w:rPr>
          <w:rFonts w:ascii="Trebuchet MS" w:eastAsia="Trebuchet MS" w:hAnsi="Trebuchet MS" w:cs="Trebuchet MS"/>
          <w:sz w:val="20"/>
          <w:szCs w:val="20"/>
          <w:lang w:val="ro-RO"/>
        </w:rPr>
        <w:t xml:space="preserve">în </w:t>
      </w:r>
      <w:r w:rsidRPr="00284EA9">
        <w:rPr>
          <w:rFonts w:ascii="Trebuchet MS" w:eastAsia="Trebuchet MS" w:hAnsi="Trebuchet MS" w:cs="Trebuchet MS"/>
          <w:sz w:val="20"/>
          <w:szCs w:val="20"/>
        </w:rPr>
        <w:t xml:space="preserve">anii anteriori, dobânzile cresc cu aproximativ 0,4% din PIB, de la 50,5 miliarde lei la 60,8 miliarde lei, bugetul proiectează în condițiile reducerii deficitului </w:t>
      </w:r>
      <w:r w:rsidR="005C5AF5" w:rsidRPr="00284EA9">
        <w:rPr>
          <w:rFonts w:ascii="Trebuchet MS" w:eastAsia="Trebuchet MS" w:hAnsi="Trebuchet MS" w:cs="Trebuchet MS"/>
          <w:sz w:val="20"/>
          <w:szCs w:val="20"/>
        </w:rPr>
        <w:t>absorbția</w:t>
      </w:r>
      <w:r w:rsidRPr="00284EA9">
        <w:rPr>
          <w:rFonts w:ascii="Trebuchet MS" w:eastAsia="Trebuchet MS" w:hAnsi="Trebuchet MS" w:cs="Trebuchet MS"/>
          <w:sz w:val="20"/>
          <w:szCs w:val="20"/>
        </w:rPr>
        <w:t xml:space="preserve"> unor cheltuieli cu </w:t>
      </w:r>
      <w:r w:rsidRPr="00284EA9">
        <w:rPr>
          <w:rFonts w:ascii="Trebuchet MS" w:eastAsia="Trebuchet MS" w:hAnsi="Trebuchet MS" w:cs="Trebuchet MS"/>
          <w:b/>
          <w:bCs/>
          <w:sz w:val="20"/>
          <w:szCs w:val="20"/>
        </w:rPr>
        <w:t>investițiile care se ridică peste nivelul anului 2025, cu un nivel record de peste 160 miliarde de lei, cu precădere cele din fonduri europene.</w:t>
      </w:r>
    </w:p>
    <w:p w14:paraId="1D544E23" w14:textId="77777777" w:rsidR="00B83323" w:rsidRPr="00284EA9" w:rsidRDefault="00B83323">
      <w:pPr>
        <w:jc w:val="both"/>
        <w:rPr>
          <w:rFonts w:ascii="Trebuchet MS" w:eastAsia="Trebuchet MS" w:hAnsi="Trebuchet MS" w:cs="Trebuchet MS"/>
          <w:b/>
          <w:bCs/>
          <w:sz w:val="20"/>
          <w:szCs w:val="20"/>
        </w:rPr>
      </w:pPr>
    </w:p>
    <w:p w14:paraId="46465334" w14:textId="77777777" w:rsidR="00B83323" w:rsidRPr="00284EA9" w:rsidRDefault="00B83323">
      <w:pPr>
        <w:jc w:val="both"/>
        <w:rPr>
          <w:rFonts w:ascii="Trebuchet MS" w:eastAsia="Trebuchet MS" w:hAnsi="Trebuchet MS" w:cs="Trebuchet MS"/>
          <w:b/>
          <w:bCs/>
          <w:sz w:val="20"/>
          <w:szCs w:val="20"/>
        </w:rPr>
      </w:pPr>
    </w:p>
    <w:p w14:paraId="0A4D3647" w14:textId="0CC16B5F" w:rsidR="00B83323" w:rsidRPr="00284EA9" w:rsidRDefault="009A7AA7">
      <w:pPr>
        <w:jc w:val="both"/>
        <w:rPr>
          <w:rFonts w:ascii="Trebuchet MS" w:eastAsia="Trebuchet MS" w:hAnsi="Trebuchet MS" w:cs="Trebuchet MS"/>
          <w:b/>
          <w:bCs/>
        </w:rPr>
      </w:pPr>
      <w:r w:rsidRPr="00284EA9">
        <w:rPr>
          <w:rFonts w:ascii="Trebuchet MS" w:eastAsia="Trebuchet MS" w:hAnsi="Trebuchet MS" w:cs="Trebuchet MS"/>
          <w:b/>
          <w:bCs/>
        </w:rPr>
        <w:t>Sprijin pentru sectoare sociale și programe prioritare</w:t>
      </w:r>
    </w:p>
    <w:p w14:paraId="18854F42" w14:textId="77777777" w:rsidR="005C5AF5" w:rsidRPr="00284EA9" w:rsidRDefault="005C5AF5">
      <w:pPr>
        <w:jc w:val="both"/>
        <w:rPr>
          <w:rFonts w:ascii="Trebuchet MS" w:eastAsia="Trebuchet MS" w:hAnsi="Trebuchet MS" w:cs="Trebuchet MS"/>
          <w:b/>
          <w:bCs/>
          <w:sz w:val="20"/>
          <w:szCs w:val="20"/>
        </w:rPr>
      </w:pPr>
    </w:p>
    <w:p w14:paraId="4F27FA5D"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Bugetul include alocări importante pentru programe sociale și educaționale, precum:</w:t>
      </w:r>
    </w:p>
    <w:p w14:paraId="4BBCA0F2" w14:textId="77777777" w:rsidR="00B83323" w:rsidRPr="00284EA9" w:rsidRDefault="00B83323">
      <w:pPr>
        <w:jc w:val="both"/>
        <w:rPr>
          <w:rFonts w:ascii="Trebuchet MS" w:eastAsia="Trebuchet MS" w:hAnsi="Trebuchet MS" w:cs="Trebuchet MS"/>
          <w:sz w:val="20"/>
          <w:szCs w:val="20"/>
        </w:rPr>
      </w:pPr>
    </w:p>
    <w:p w14:paraId="1E77319E" w14:textId="29892DC9" w:rsidR="00B83323" w:rsidRPr="00284EA9" w:rsidRDefault="009A7AA7">
      <w:pPr>
        <w:numPr>
          <w:ilvl w:val="0"/>
          <w:numId w:val="1"/>
        </w:numPr>
        <w:pBdr>
          <w:top w:val="nil"/>
          <w:left w:val="nil"/>
          <w:bottom w:val="nil"/>
          <w:right w:val="nil"/>
          <w:between w:val="nil"/>
        </w:pBdr>
        <w:jc w:val="both"/>
        <w:rPr>
          <w:b/>
          <w:bCs/>
          <w:sz w:val="20"/>
          <w:szCs w:val="20"/>
        </w:rPr>
      </w:pPr>
      <w:r w:rsidRPr="00284EA9">
        <w:rPr>
          <w:rFonts w:ascii="Trebuchet MS" w:eastAsia="Trebuchet MS" w:hAnsi="Trebuchet MS" w:cs="Trebuchet MS"/>
          <w:b/>
          <w:bCs/>
          <w:sz w:val="20"/>
          <w:szCs w:val="20"/>
        </w:rPr>
        <w:t>1,7 miliarde pentru sprijinirea vârstnicilor prin acordarea de sprijin financiar (pachetul de solidaritate)</w:t>
      </w:r>
      <w:r w:rsidR="00763D54">
        <w:rPr>
          <w:b/>
          <w:bCs/>
          <w:sz w:val="20"/>
          <w:szCs w:val="20"/>
          <w:lang w:val="en-US"/>
        </w:rPr>
        <w:t>;</w:t>
      </w:r>
    </w:p>
    <w:p w14:paraId="5DB73BBC" w14:textId="77777777" w:rsidR="00B83323" w:rsidRPr="00284EA9" w:rsidRDefault="009A7AA7">
      <w:pPr>
        <w:numPr>
          <w:ilvl w:val="0"/>
          <w:numId w:val="1"/>
        </w:numPr>
        <w:pBdr>
          <w:top w:val="nil"/>
          <w:left w:val="nil"/>
          <w:bottom w:val="nil"/>
          <w:right w:val="nil"/>
          <w:between w:val="nil"/>
        </w:pBdr>
        <w:jc w:val="both"/>
        <w:rPr>
          <w:sz w:val="20"/>
          <w:szCs w:val="20"/>
        </w:rPr>
      </w:pPr>
      <w:r w:rsidRPr="00284EA9">
        <w:rPr>
          <w:rFonts w:ascii="Trebuchet MS" w:eastAsia="Trebuchet MS" w:hAnsi="Trebuchet MS" w:cs="Trebuchet MS"/>
          <w:b/>
          <w:bCs/>
          <w:sz w:val="20"/>
          <w:szCs w:val="20"/>
        </w:rPr>
        <w:t>1,53 miliarde lei pentru programul „Masă sănătoasă” în școli;</w:t>
      </w:r>
    </w:p>
    <w:p w14:paraId="597B841F" w14:textId="77777777" w:rsidR="00B83323" w:rsidRPr="00284EA9" w:rsidRDefault="009A7AA7">
      <w:pPr>
        <w:numPr>
          <w:ilvl w:val="0"/>
          <w:numId w:val="1"/>
        </w:numPr>
        <w:pBdr>
          <w:top w:val="nil"/>
          <w:left w:val="nil"/>
          <w:bottom w:val="nil"/>
          <w:right w:val="nil"/>
          <w:between w:val="nil"/>
        </w:pBdr>
        <w:jc w:val="both"/>
        <w:rPr>
          <w:b/>
          <w:bCs/>
          <w:sz w:val="20"/>
          <w:szCs w:val="20"/>
        </w:rPr>
      </w:pPr>
      <w:r w:rsidRPr="00284EA9">
        <w:rPr>
          <w:rFonts w:ascii="Trebuchet MS" w:eastAsia="Trebuchet MS" w:hAnsi="Trebuchet MS" w:cs="Trebuchet MS"/>
          <w:b/>
          <w:bCs/>
          <w:sz w:val="20"/>
          <w:szCs w:val="20"/>
        </w:rPr>
        <w:t>15,48 miliarde lei pentru finanțarea serviciilor sociale pentru copii și persoane cu dizabilități, inclusiv pentru finanțarea drepturilor asistenților personali ai persoanelor cu handicap grav și a indemnizațiilor lunare;</w:t>
      </w:r>
    </w:p>
    <w:p w14:paraId="72887785" w14:textId="77777777" w:rsidR="00B83323" w:rsidRPr="00284EA9" w:rsidRDefault="009A7AA7">
      <w:pPr>
        <w:numPr>
          <w:ilvl w:val="0"/>
          <w:numId w:val="1"/>
        </w:numPr>
        <w:pBdr>
          <w:top w:val="nil"/>
          <w:left w:val="nil"/>
          <w:bottom w:val="nil"/>
          <w:right w:val="nil"/>
          <w:between w:val="nil"/>
        </w:pBdr>
        <w:jc w:val="both"/>
        <w:rPr>
          <w:b/>
          <w:bCs/>
          <w:sz w:val="20"/>
          <w:szCs w:val="20"/>
        </w:rPr>
      </w:pPr>
      <w:r w:rsidRPr="00284EA9">
        <w:rPr>
          <w:rFonts w:ascii="Trebuchet MS" w:eastAsia="Trebuchet MS" w:hAnsi="Trebuchet MS" w:cs="Trebuchet MS"/>
          <w:b/>
          <w:bCs/>
          <w:sz w:val="20"/>
          <w:szCs w:val="20"/>
        </w:rPr>
        <w:t>sprijin pentru infrastructura de drumuri județene și comunale;</w:t>
      </w:r>
    </w:p>
    <w:p w14:paraId="785E167C" w14:textId="77777777" w:rsidR="00B83323" w:rsidRPr="00284EA9" w:rsidRDefault="009A7AA7">
      <w:pPr>
        <w:numPr>
          <w:ilvl w:val="0"/>
          <w:numId w:val="1"/>
        </w:numPr>
        <w:pBdr>
          <w:top w:val="nil"/>
          <w:left w:val="nil"/>
          <w:bottom w:val="nil"/>
          <w:right w:val="nil"/>
          <w:between w:val="nil"/>
        </w:pBdr>
        <w:jc w:val="both"/>
        <w:rPr>
          <w:b/>
          <w:bCs/>
          <w:sz w:val="20"/>
          <w:szCs w:val="20"/>
        </w:rPr>
      </w:pPr>
      <w:r w:rsidRPr="00284EA9">
        <w:rPr>
          <w:rFonts w:ascii="Trebuchet MS" w:eastAsia="Trebuchet MS" w:hAnsi="Trebuchet MS" w:cs="Trebuchet MS"/>
          <w:b/>
          <w:bCs/>
          <w:sz w:val="20"/>
          <w:szCs w:val="20"/>
        </w:rPr>
        <w:t>programe pentru protecția mediului și dezvoltarea comunităților locale.</w:t>
      </w:r>
    </w:p>
    <w:p w14:paraId="4C9185E9" w14:textId="77777777" w:rsidR="00B83323" w:rsidRPr="00284EA9" w:rsidRDefault="00B83323">
      <w:pPr>
        <w:jc w:val="both"/>
        <w:rPr>
          <w:rFonts w:ascii="Trebuchet MS" w:eastAsia="Trebuchet MS" w:hAnsi="Trebuchet MS" w:cs="Trebuchet MS"/>
          <w:sz w:val="20"/>
          <w:szCs w:val="20"/>
        </w:rPr>
      </w:pPr>
    </w:p>
    <w:p w14:paraId="05CB2705" w14:textId="77777777" w:rsidR="00B83323" w:rsidRPr="00284EA9" w:rsidRDefault="009A7AA7">
      <w:pPr>
        <w:jc w:val="both"/>
        <w:rPr>
          <w:rFonts w:ascii="Trebuchet MS" w:eastAsia="Trebuchet MS" w:hAnsi="Trebuchet MS" w:cs="Trebuchet MS"/>
          <w:b/>
          <w:bCs/>
          <w:sz w:val="20"/>
          <w:szCs w:val="20"/>
        </w:rPr>
      </w:pPr>
      <w:r w:rsidRPr="00284EA9">
        <w:rPr>
          <w:rFonts w:ascii="Trebuchet MS" w:eastAsia="Trebuchet MS" w:hAnsi="Trebuchet MS" w:cs="Trebuchet MS"/>
          <w:sz w:val="20"/>
          <w:szCs w:val="20"/>
        </w:rPr>
        <w:t xml:space="preserve">Totodată, sunt prevăzute fonduri pentru </w:t>
      </w:r>
      <w:r w:rsidRPr="00284EA9">
        <w:rPr>
          <w:rFonts w:ascii="Trebuchet MS" w:eastAsia="Trebuchet MS" w:hAnsi="Trebuchet MS" w:cs="Trebuchet MS"/>
          <w:b/>
          <w:bCs/>
          <w:sz w:val="20"/>
          <w:szCs w:val="20"/>
        </w:rPr>
        <w:t>compensarea costurilor la energie</w:t>
      </w:r>
      <w:r w:rsidRPr="00284EA9">
        <w:rPr>
          <w:rFonts w:ascii="Trebuchet MS" w:eastAsia="Trebuchet MS" w:hAnsi="Trebuchet MS" w:cs="Trebuchet MS"/>
          <w:sz w:val="20"/>
          <w:szCs w:val="20"/>
        </w:rPr>
        <w:t xml:space="preserve">, în cazul în care mecanismele existente nu acoperă cererile de decontare. În acest sens, </w:t>
      </w:r>
      <w:r w:rsidRPr="00284EA9">
        <w:rPr>
          <w:rFonts w:ascii="Trebuchet MS" w:eastAsia="Trebuchet MS" w:hAnsi="Trebuchet MS" w:cs="Trebuchet MS"/>
          <w:b/>
          <w:bCs/>
          <w:sz w:val="20"/>
          <w:szCs w:val="20"/>
        </w:rPr>
        <w:t>1,75 miliarde lei sunt alocate Ministerului Muncii, iar 2 miliarde de lei Ministerului Energiei.</w:t>
      </w:r>
    </w:p>
    <w:p w14:paraId="5DA4A974" w14:textId="77777777" w:rsidR="00B83323" w:rsidRPr="00284EA9" w:rsidRDefault="00B83323">
      <w:pPr>
        <w:jc w:val="both"/>
        <w:rPr>
          <w:rFonts w:ascii="Trebuchet MS" w:eastAsia="Trebuchet MS" w:hAnsi="Trebuchet MS" w:cs="Trebuchet MS"/>
        </w:rPr>
      </w:pPr>
    </w:p>
    <w:p w14:paraId="1105C1A7" w14:textId="77777777" w:rsidR="00B83323" w:rsidRPr="00284EA9" w:rsidRDefault="009A7AA7">
      <w:pPr>
        <w:jc w:val="both"/>
        <w:rPr>
          <w:rFonts w:ascii="Trebuchet MS" w:eastAsia="Trebuchet MS" w:hAnsi="Trebuchet MS" w:cs="Trebuchet MS"/>
          <w:b/>
          <w:bCs/>
        </w:rPr>
      </w:pPr>
      <w:r w:rsidRPr="00284EA9">
        <w:rPr>
          <w:rFonts w:ascii="Trebuchet MS" w:eastAsia="Trebuchet MS" w:hAnsi="Trebuchet MS" w:cs="Trebuchet MS"/>
          <w:b/>
          <w:bCs/>
        </w:rPr>
        <w:t>Sprijin pentru mediul de afaceri și investiții private</w:t>
      </w:r>
    </w:p>
    <w:p w14:paraId="24E2D679" w14:textId="77777777" w:rsidR="00B83323" w:rsidRPr="00284EA9" w:rsidRDefault="00B83323">
      <w:pPr>
        <w:jc w:val="both"/>
        <w:rPr>
          <w:rFonts w:ascii="Trebuchet MS" w:eastAsia="Trebuchet MS" w:hAnsi="Trebuchet MS" w:cs="Trebuchet MS"/>
          <w:sz w:val="20"/>
          <w:szCs w:val="20"/>
        </w:rPr>
      </w:pPr>
    </w:p>
    <w:p w14:paraId="2D4A9947" w14:textId="0EAE52D6"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 xml:space="preserve">Bugetul este </w:t>
      </w:r>
      <w:r w:rsidRPr="00284EA9">
        <w:rPr>
          <w:rFonts w:ascii="Trebuchet MS" w:eastAsia="Trebuchet MS" w:hAnsi="Trebuchet MS" w:cs="Trebuchet MS"/>
          <w:b/>
          <w:bCs/>
          <w:sz w:val="20"/>
          <w:szCs w:val="20"/>
        </w:rPr>
        <w:t>orientat ferm către mediul de afaceri și relansare economică</w:t>
      </w:r>
      <w:r w:rsidRPr="00284EA9">
        <w:rPr>
          <w:rFonts w:ascii="Trebuchet MS" w:eastAsia="Trebuchet MS" w:hAnsi="Trebuchet MS" w:cs="Trebuchet MS"/>
          <w:sz w:val="20"/>
          <w:szCs w:val="20"/>
        </w:rPr>
        <w:t>, atât prin sumele din investiții care ajung în economie</w:t>
      </w:r>
      <w:r w:rsidR="00763D54">
        <w:rPr>
          <w:rFonts w:ascii="Trebuchet MS" w:eastAsia="Trebuchet MS" w:hAnsi="Trebuchet MS" w:cs="Trebuchet MS"/>
          <w:sz w:val="20"/>
          <w:szCs w:val="20"/>
        </w:rPr>
        <w:t>,</w:t>
      </w:r>
      <w:r w:rsidRPr="00284EA9">
        <w:rPr>
          <w:rFonts w:ascii="Trebuchet MS" w:eastAsia="Trebuchet MS" w:hAnsi="Trebuchet MS" w:cs="Trebuchet MS"/>
          <w:sz w:val="20"/>
          <w:szCs w:val="20"/>
        </w:rPr>
        <w:t xml:space="preserve"> cât și prin stimularea investițiilor productive, deductibilități pentru profitul reinvestit și mecanisme moderne de finanțare prin capital de stat și credite fiscale dedicate industriei, exploatării resurselor, inovării și reîntoarcerii capitalului uman din afara țării în România.</w:t>
      </w:r>
    </w:p>
    <w:p w14:paraId="21E710E9" w14:textId="77777777" w:rsidR="00B83323" w:rsidRPr="00284EA9" w:rsidRDefault="00B83323">
      <w:pPr>
        <w:jc w:val="both"/>
        <w:rPr>
          <w:rFonts w:ascii="Trebuchet MS" w:eastAsia="Trebuchet MS" w:hAnsi="Trebuchet MS" w:cs="Trebuchet MS"/>
          <w:sz w:val="20"/>
          <w:szCs w:val="20"/>
        </w:rPr>
      </w:pPr>
    </w:p>
    <w:p w14:paraId="38808580"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Bugetul pe 2026 susține creșterea economică pe termen lung, într-un context european și internațional marcat de incertitudini, printr-un mix de investiții publice ridicate, consolidare fiscală graduală și măsuri de sprijin pentru mediul de afaceri.</w:t>
      </w:r>
    </w:p>
    <w:p w14:paraId="358E4496" w14:textId="77777777" w:rsidR="00B83323" w:rsidRPr="00284EA9" w:rsidRDefault="00B83323">
      <w:pPr>
        <w:jc w:val="both"/>
        <w:rPr>
          <w:rFonts w:ascii="Trebuchet MS" w:eastAsia="Trebuchet MS" w:hAnsi="Trebuchet MS" w:cs="Trebuchet MS"/>
          <w:sz w:val="20"/>
          <w:szCs w:val="20"/>
        </w:rPr>
      </w:pPr>
    </w:p>
    <w:p w14:paraId="2DE9F41A" w14:textId="77777777" w:rsidR="00B83323" w:rsidRPr="00284EA9" w:rsidRDefault="009A7AA7">
      <w:pPr>
        <w:jc w:val="both"/>
        <w:rPr>
          <w:rFonts w:ascii="Trebuchet MS" w:eastAsia="Trebuchet MS" w:hAnsi="Trebuchet MS" w:cs="Trebuchet MS"/>
          <w:b/>
          <w:bCs/>
          <w:sz w:val="20"/>
          <w:szCs w:val="20"/>
        </w:rPr>
      </w:pPr>
      <w:r w:rsidRPr="00284EA9">
        <w:rPr>
          <w:rFonts w:ascii="Trebuchet MS" w:eastAsia="Trebuchet MS" w:hAnsi="Trebuchet MS" w:cs="Trebuchet MS"/>
          <w:sz w:val="20"/>
          <w:szCs w:val="20"/>
        </w:rPr>
        <w:t xml:space="preserve">Este un buget realist, construit fără presiune fiscală suplimentară în 2026, pe baza </w:t>
      </w:r>
      <w:r w:rsidRPr="00284EA9">
        <w:rPr>
          <w:rFonts w:ascii="Trebuchet MS" w:eastAsia="Trebuchet MS" w:hAnsi="Trebuchet MS" w:cs="Trebuchet MS"/>
          <w:b/>
          <w:bCs/>
          <w:sz w:val="20"/>
          <w:szCs w:val="20"/>
        </w:rPr>
        <w:t>veniturilor stabilizate în urma corecțiilor din a doua jumătate din 2025, inclusiv eliminarea impozitului minim pe cifra de afaceri (IMCA) și ajustările privind regimul microîntreprinderilor, care asigură predictibilitate și o bază solidă de venituri.</w:t>
      </w:r>
    </w:p>
    <w:p w14:paraId="03465979" w14:textId="77777777" w:rsidR="00B83323" w:rsidRPr="00284EA9" w:rsidRDefault="00B83323">
      <w:pPr>
        <w:jc w:val="both"/>
        <w:rPr>
          <w:rFonts w:ascii="Trebuchet MS" w:eastAsia="Trebuchet MS" w:hAnsi="Trebuchet MS" w:cs="Trebuchet MS"/>
          <w:b/>
          <w:bCs/>
          <w:sz w:val="20"/>
          <w:szCs w:val="20"/>
        </w:rPr>
      </w:pPr>
    </w:p>
    <w:p w14:paraId="3CE32A22"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Proiectul de buget include, în mod distinct, creditele de angajament necesare pentru lansarea schemelor de ajutor de stat prevăzute în cadrul pachetului de relansare economică, precum și pentru stimularea investițiilor private prin măsurile fiscale adoptate recent de Guvern în cadrul aceluiași pachet.</w:t>
      </w:r>
    </w:p>
    <w:p w14:paraId="71D43683" w14:textId="77777777" w:rsidR="00B83323" w:rsidRPr="00284EA9" w:rsidRDefault="00B83323">
      <w:pPr>
        <w:jc w:val="both"/>
        <w:rPr>
          <w:rFonts w:ascii="Trebuchet MS" w:eastAsia="Trebuchet MS" w:hAnsi="Trebuchet MS" w:cs="Trebuchet MS"/>
          <w:b/>
          <w:bCs/>
        </w:rPr>
      </w:pPr>
    </w:p>
    <w:p w14:paraId="753C4077" w14:textId="77777777" w:rsidR="00B83323" w:rsidRPr="00284EA9" w:rsidRDefault="009A7AA7">
      <w:pPr>
        <w:jc w:val="both"/>
        <w:rPr>
          <w:rFonts w:ascii="Trebuchet MS" w:eastAsia="Trebuchet MS" w:hAnsi="Trebuchet MS" w:cs="Trebuchet MS"/>
          <w:b/>
          <w:bCs/>
          <w:sz w:val="20"/>
          <w:szCs w:val="20"/>
        </w:rPr>
      </w:pPr>
      <w:r w:rsidRPr="00284EA9">
        <w:rPr>
          <w:rFonts w:ascii="Trebuchet MS" w:eastAsia="Trebuchet MS" w:hAnsi="Trebuchet MS" w:cs="Trebuchet MS"/>
          <w:b/>
          <w:bCs/>
          <w:sz w:val="20"/>
          <w:szCs w:val="20"/>
        </w:rPr>
        <w:t xml:space="preserve">Este pentru prima dată când România are programe coerente de atragere de investiții, care îmbină facilități fiscale pentru mediul de business, scheme de ajutor de stat pentru stimularea investițiilor, bonificații pentru plata obligațiilor fiscale și măsuri de stimulare a pieței de capital. </w:t>
      </w:r>
    </w:p>
    <w:p w14:paraId="2381FF42" w14:textId="77777777" w:rsidR="00B83323" w:rsidRPr="00284EA9" w:rsidRDefault="00B83323">
      <w:pPr>
        <w:jc w:val="both"/>
        <w:rPr>
          <w:rFonts w:ascii="Trebuchet MS" w:eastAsia="Trebuchet MS" w:hAnsi="Trebuchet MS" w:cs="Trebuchet MS"/>
          <w:b/>
          <w:bCs/>
          <w:sz w:val="20"/>
          <w:szCs w:val="20"/>
        </w:rPr>
      </w:pPr>
    </w:p>
    <w:p w14:paraId="4D2A3B5A" w14:textId="77777777" w:rsidR="00B83323" w:rsidRPr="00284EA9" w:rsidRDefault="00B83323">
      <w:pPr>
        <w:jc w:val="both"/>
        <w:rPr>
          <w:rFonts w:ascii="Trebuchet MS" w:eastAsia="Trebuchet MS" w:hAnsi="Trebuchet MS" w:cs="Trebuchet MS"/>
          <w:sz w:val="20"/>
          <w:szCs w:val="20"/>
        </w:rPr>
      </w:pPr>
    </w:p>
    <w:p w14:paraId="6833C442" w14:textId="77777777" w:rsidR="00B83323" w:rsidRPr="00284EA9" w:rsidRDefault="00B83323">
      <w:pPr>
        <w:jc w:val="both"/>
        <w:rPr>
          <w:rFonts w:ascii="Trebuchet MS" w:eastAsia="Trebuchet MS" w:hAnsi="Trebuchet MS" w:cs="Trebuchet MS"/>
        </w:rPr>
      </w:pPr>
    </w:p>
    <w:p w14:paraId="24FD0CA4" w14:textId="77777777" w:rsidR="00B83323" w:rsidRPr="00284EA9" w:rsidRDefault="009A7AA7">
      <w:pPr>
        <w:jc w:val="both"/>
        <w:rPr>
          <w:rFonts w:ascii="Trebuchet MS" w:eastAsia="Trebuchet MS" w:hAnsi="Trebuchet MS" w:cs="Trebuchet MS"/>
          <w:b/>
          <w:bCs/>
        </w:rPr>
      </w:pPr>
      <w:r w:rsidRPr="00284EA9">
        <w:rPr>
          <w:rFonts w:ascii="Trebuchet MS" w:eastAsia="Trebuchet MS" w:hAnsi="Trebuchet MS" w:cs="Trebuchet MS"/>
          <w:b/>
          <w:bCs/>
        </w:rPr>
        <w:t>Resurse semnificative pentru comunitățile locale</w:t>
      </w:r>
    </w:p>
    <w:p w14:paraId="1ADAC24D" w14:textId="77777777" w:rsidR="00B83323" w:rsidRPr="00284EA9" w:rsidRDefault="00B83323">
      <w:pPr>
        <w:pBdr>
          <w:top w:val="nil"/>
          <w:left w:val="nil"/>
          <w:bottom w:val="nil"/>
          <w:right w:val="nil"/>
          <w:between w:val="nil"/>
        </w:pBdr>
        <w:ind w:left="720"/>
        <w:rPr>
          <w:rFonts w:ascii="Trebuchet MS" w:eastAsia="Trebuchet MS" w:hAnsi="Trebuchet MS" w:cs="Trebuchet MS"/>
          <w:sz w:val="20"/>
          <w:szCs w:val="20"/>
        </w:rPr>
      </w:pPr>
    </w:p>
    <w:p w14:paraId="555CCBD4" w14:textId="77777777" w:rsidR="00B83323" w:rsidRPr="00284EA9" w:rsidRDefault="009A7AA7">
      <w:pPr>
        <w:jc w:val="both"/>
        <w:rPr>
          <w:rFonts w:ascii="Trebuchet MS" w:eastAsia="Trebuchet MS" w:hAnsi="Trebuchet MS" w:cs="Trebuchet MS"/>
          <w:b/>
          <w:bCs/>
          <w:sz w:val="20"/>
          <w:szCs w:val="20"/>
        </w:rPr>
      </w:pPr>
      <w:r w:rsidRPr="00284EA9">
        <w:rPr>
          <w:rFonts w:ascii="Trebuchet MS" w:eastAsia="Trebuchet MS" w:hAnsi="Trebuchet MS" w:cs="Trebuchet MS"/>
          <w:b/>
          <w:bCs/>
          <w:sz w:val="20"/>
          <w:szCs w:val="20"/>
        </w:rPr>
        <w:t>Bugetul pe 2026 alocă cel mai ridicat nivel de până acum al resurselor pentru dezvoltarea comunităților și autorităților publice locale – 86,4 de miliarde de lei față de 79 de miliarde de lei în 2025 (+7,4 miliarde lei), aproximativ 2/3 din fondurile europene fiind direcționate către proiecte locale și regionale, asigurând astfel cofinanțările necesare și continuitatea investițiilor în teritoriu.</w:t>
      </w:r>
    </w:p>
    <w:p w14:paraId="64046545" w14:textId="77777777" w:rsidR="00B83323" w:rsidRPr="00284EA9" w:rsidRDefault="00B83323">
      <w:pPr>
        <w:jc w:val="both"/>
        <w:rPr>
          <w:rFonts w:ascii="Trebuchet MS" w:eastAsia="Trebuchet MS" w:hAnsi="Trebuchet MS" w:cs="Trebuchet MS"/>
        </w:rPr>
      </w:pPr>
    </w:p>
    <w:p w14:paraId="17ADFF6E"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 xml:space="preserve">Din TVA sunt alocate </w:t>
      </w:r>
      <w:r w:rsidRPr="00284EA9">
        <w:rPr>
          <w:rFonts w:ascii="Trebuchet MS" w:eastAsia="Trebuchet MS" w:hAnsi="Trebuchet MS" w:cs="Trebuchet MS"/>
          <w:b/>
          <w:bCs/>
          <w:sz w:val="20"/>
          <w:szCs w:val="20"/>
        </w:rPr>
        <w:t>27,7 miliarde lei pentru finanțarea bugetelor locale</w:t>
      </w:r>
      <w:r w:rsidRPr="00284EA9">
        <w:rPr>
          <w:rFonts w:ascii="Trebuchet MS" w:eastAsia="Trebuchet MS" w:hAnsi="Trebuchet MS" w:cs="Trebuchet MS"/>
          <w:sz w:val="20"/>
          <w:szCs w:val="20"/>
        </w:rPr>
        <w:t>, dintre care:</w:t>
      </w:r>
    </w:p>
    <w:p w14:paraId="092CE001" w14:textId="77777777" w:rsidR="00B83323" w:rsidRPr="00284EA9" w:rsidRDefault="009A7AA7">
      <w:pPr>
        <w:numPr>
          <w:ilvl w:val="0"/>
          <w:numId w:val="2"/>
        </w:numPr>
        <w:pBdr>
          <w:top w:val="nil"/>
          <w:left w:val="nil"/>
          <w:bottom w:val="nil"/>
          <w:right w:val="nil"/>
          <w:between w:val="nil"/>
        </w:pBdr>
        <w:jc w:val="both"/>
        <w:rPr>
          <w:sz w:val="20"/>
          <w:szCs w:val="20"/>
        </w:rPr>
      </w:pPr>
      <w:r w:rsidRPr="00284EA9">
        <w:rPr>
          <w:rFonts w:ascii="Trebuchet MS" w:eastAsia="Trebuchet MS" w:hAnsi="Trebuchet MS" w:cs="Trebuchet MS"/>
          <w:sz w:val="20"/>
          <w:szCs w:val="20"/>
        </w:rPr>
        <w:t>4,5 miliarde lei pentru bugetele locale ale județelor;</w:t>
      </w:r>
    </w:p>
    <w:p w14:paraId="199A2CF4" w14:textId="636225AB" w:rsidR="00B83323" w:rsidRPr="00284EA9" w:rsidRDefault="009A7AA7">
      <w:pPr>
        <w:numPr>
          <w:ilvl w:val="0"/>
          <w:numId w:val="2"/>
        </w:numPr>
        <w:pBdr>
          <w:top w:val="nil"/>
          <w:left w:val="nil"/>
          <w:bottom w:val="nil"/>
          <w:right w:val="nil"/>
          <w:between w:val="nil"/>
        </w:pBdr>
        <w:jc w:val="both"/>
        <w:rPr>
          <w:sz w:val="20"/>
          <w:szCs w:val="20"/>
        </w:rPr>
      </w:pPr>
      <w:r w:rsidRPr="00284EA9">
        <w:rPr>
          <w:rFonts w:ascii="Trebuchet MS" w:eastAsia="Trebuchet MS" w:hAnsi="Trebuchet MS" w:cs="Trebuchet MS"/>
          <w:sz w:val="20"/>
          <w:szCs w:val="20"/>
        </w:rPr>
        <w:t>17,6 miliarde lei pentru bugetele locale ale comunelor, orașelo</w:t>
      </w:r>
      <w:r w:rsidR="00763D54">
        <w:rPr>
          <w:rFonts w:ascii="Trebuchet MS" w:eastAsia="Trebuchet MS" w:hAnsi="Trebuchet MS" w:cs="Trebuchet MS"/>
          <w:sz w:val="20"/>
          <w:szCs w:val="20"/>
        </w:rPr>
        <w:t>r, municipiilor și sectoarelor M</w:t>
      </w:r>
      <w:r w:rsidRPr="00284EA9">
        <w:rPr>
          <w:rFonts w:ascii="Trebuchet MS" w:eastAsia="Trebuchet MS" w:hAnsi="Trebuchet MS" w:cs="Trebuchet MS"/>
          <w:sz w:val="20"/>
          <w:szCs w:val="20"/>
        </w:rPr>
        <w:t>unicipiului București;</w:t>
      </w:r>
    </w:p>
    <w:p w14:paraId="4ABB5505" w14:textId="77777777" w:rsidR="00B83323" w:rsidRPr="00284EA9" w:rsidRDefault="009A7AA7">
      <w:pPr>
        <w:numPr>
          <w:ilvl w:val="0"/>
          <w:numId w:val="2"/>
        </w:numPr>
        <w:pBdr>
          <w:top w:val="nil"/>
          <w:left w:val="nil"/>
          <w:bottom w:val="nil"/>
          <w:right w:val="nil"/>
          <w:between w:val="nil"/>
        </w:pBdr>
        <w:jc w:val="both"/>
        <w:rPr>
          <w:sz w:val="20"/>
          <w:szCs w:val="20"/>
        </w:rPr>
      </w:pPr>
      <w:r w:rsidRPr="00284EA9">
        <w:rPr>
          <w:rFonts w:ascii="Trebuchet MS" w:eastAsia="Trebuchet MS" w:hAnsi="Trebuchet MS" w:cs="Trebuchet MS"/>
          <w:sz w:val="20"/>
          <w:szCs w:val="20"/>
        </w:rPr>
        <w:t>880 milioane lei pentru drumuri județene și comunale;</w:t>
      </w:r>
    </w:p>
    <w:p w14:paraId="0FB98C7E" w14:textId="77777777" w:rsidR="00B83323" w:rsidRPr="00284EA9" w:rsidRDefault="009A7AA7">
      <w:pPr>
        <w:numPr>
          <w:ilvl w:val="0"/>
          <w:numId w:val="2"/>
        </w:numPr>
        <w:pBdr>
          <w:top w:val="nil"/>
          <w:left w:val="nil"/>
          <w:bottom w:val="nil"/>
          <w:right w:val="nil"/>
          <w:between w:val="nil"/>
        </w:pBdr>
        <w:jc w:val="both"/>
        <w:rPr>
          <w:sz w:val="20"/>
          <w:szCs w:val="20"/>
        </w:rPr>
      </w:pPr>
      <w:r w:rsidRPr="00284EA9">
        <w:rPr>
          <w:rFonts w:ascii="Trebuchet MS" w:eastAsia="Trebuchet MS" w:hAnsi="Trebuchet MS" w:cs="Trebuchet MS"/>
          <w:sz w:val="20"/>
          <w:szCs w:val="20"/>
        </w:rPr>
        <w:t>3,8 miliarde lei pentru echilibrarea bugetelor locale;</w:t>
      </w:r>
    </w:p>
    <w:p w14:paraId="5C4F71EC" w14:textId="77777777" w:rsidR="00B83323" w:rsidRPr="00284EA9" w:rsidRDefault="009A7AA7">
      <w:pPr>
        <w:numPr>
          <w:ilvl w:val="0"/>
          <w:numId w:val="2"/>
        </w:numPr>
        <w:pBdr>
          <w:top w:val="nil"/>
          <w:left w:val="nil"/>
          <w:bottom w:val="nil"/>
          <w:right w:val="nil"/>
          <w:between w:val="nil"/>
        </w:pBdr>
        <w:jc w:val="both"/>
        <w:rPr>
          <w:sz w:val="20"/>
          <w:szCs w:val="20"/>
        </w:rPr>
      </w:pPr>
      <w:r w:rsidRPr="00284EA9">
        <w:rPr>
          <w:rFonts w:ascii="Trebuchet MS" w:eastAsia="Trebuchet MS" w:hAnsi="Trebuchet MS" w:cs="Trebuchet MS"/>
          <w:sz w:val="20"/>
          <w:szCs w:val="20"/>
        </w:rPr>
        <w:t>915,6 milioane lei pentru finanțarea învățământului privat și confesional acreditat fără taxe.</w:t>
      </w:r>
    </w:p>
    <w:p w14:paraId="6ED254C1" w14:textId="77777777" w:rsidR="00B83323" w:rsidRPr="00284EA9" w:rsidRDefault="00B83323">
      <w:pPr>
        <w:jc w:val="both"/>
        <w:rPr>
          <w:rFonts w:ascii="Trebuchet MS" w:eastAsia="Trebuchet MS" w:hAnsi="Trebuchet MS" w:cs="Trebuchet MS"/>
          <w:sz w:val="20"/>
          <w:szCs w:val="20"/>
        </w:rPr>
      </w:pPr>
    </w:p>
    <w:p w14:paraId="160A7125"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Distribuirea impozitului pe venit către autoritățile locale se realizează pe baza unor cote stabilite prin lege: 15% pentru județe, 63% pentru municipii, orașe și comune, 14% pentru fondul național de echilibrare, 6% la dispoziția consiliilor județene, iar 2% pentru instituții culturale precum teatrele, operele și filarmonicile.</w:t>
      </w:r>
    </w:p>
    <w:p w14:paraId="29A343D4" w14:textId="77777777" w:rsidR="00B83323" w:rsidRPr="00284EA9" w:rsidRDefault="00B83323">
      <w:pPr>
        <w:jc w:val="both"/>
        <w:rPr>
          <w:rFonts w:ascii="Trebuchet MS" w:eastAsia="Trebuchet MS" w:hAnsi="Trebuchet MS" w:cs="Trebuchet MS"/>
          <w:sz w:val="20"/>
          <w:szCs w:val="20"/>
        </w:rPr>
      </w:pPr>
    </w:p>
    <w:p w14:paraId="776DD602"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Mecanismele de echilibrare se bazează pe cote clare, praguri per locuitor și rețineri diferențiate, asigurând un management financiar bazat pe date și modele obiective.</w:t>
      </w:r>
    </w:p>
    <w:p w14:paraId="4BB7FB32" w14:textId="77777777" w:rsidR="00B83323" w:rsidRPr="00284EA9" w:rsidRDefault="00B83323">
      <w:pPr>
        <w:jc w:val="both"/>
        <w:rPr>
          <w:rFonts w:ascii="Trebuchet MS" w:eastAsia="Trebuchet MS" w:hAnsi="Trebuchet MS" w:cs="Trebuchet MS"/>
          <w:sz w:val="20"/>
          <w:szCs w:val="20"/>
        </w:rPr>
      </w:pPr>
    </w:p>
    <w:p w14:paraId="6C2C795D" w14:textId="77777777" w:rsidR="00B83323" w:rsidRPr="00284EA9" w:rsidRDefault="009A7AA7">
      <w:pPr>
        <w:spacing w:line="276" w:lineRule="auto"/>
        <w:jc w:val="both"/>
        <w:rPr>
          <w:rFonts w:ascii="Trebuchet MS" w:eastAsia="Trebuchet MS" w:hAnsi="Trebuchet MS" w:cs="Trebuchet MS"/>
          <w:sz w:val="20"/>
          <w:szCs w:val="20"/>
        </w:rPr>
      </w:pPr>
      <w:r w:rsidRPr="00284EA9">
        <w:rPr>
          <w:rFonts w:ascii="Trebuchet MS" w:eastAsia="Trebuchet MS" w:hAnsi="Trebuchet MS" w:cs="Trebuchet MS"/>
          <w:sz w:val="20"/>
          <w:szCs w:val="20"/>
        </w:rPr>
        <w:t>Proiectul de buget pentru 2026 corectează modul de finanțare al Municipiului București. În ultimii ani, resursele Capitalei din impozitul pe venit au scăzut din cauza modificărilor legislative ale bazei de impozitare și a contribuției la mecanismul național de echilibrare a bugetelor locale.</w:t>
      </w:r>
    </w:p>
    <w:p w14:paraId="0138DA94" w14:textId="19323C78" w:rsidR="00B83323" w:rsidRPr="00284EA9" w:rsidRDefault="00763D54">
      <w:pPr>
        <w:spacing w:line="276" w:lineRule="auto"/>
        <w:ind w:right="141"/>
        <w:jc w:val="both"/>
        <w:rPr>
          <w:rFonts w:ascii="Trebuchet MS" w:eastAsia="Trebuchet MS" w:hAnsi="Trebuchet MS" w:cs="Trebuchet MS"/>
          <w:sz w:val="20"/>
          <w:szCs w:val="20"/>
        </w:rPr>
      </w:pPr>
      <w:r>
        <w:rPr>
          <w:rFonts w:ascii="Trebuchet MS" w:eastAsia="Trebuchet MS" w:hAnsi="Trebuchet MS" w:cs="Trebuchet MS"/>
          <w:sz w:val="20"/>
          <w:szCs w:val="20"/>
        </w:rPr>
        <w:t>Pentru 2026 proiectul de bu</w:t>
      </w:r>
      <w:r w:rsidR="009A7AA7" w:rsidRPr="00284EA9">
        <w:rPr>
          <w:rFonts w:ascii="Trebuchet MS" w:eastAsia="Trebuchet MS" w:hAnsi="Trebuchet MS" w:cs="Trebuchet MS"/>
          <w:sz w:val="20"/>
          <w:szCs w:val="20"/>
        </w:rPr>
        <w:t xml:space="preserve">get propune o formulă mai echitabilă și mai predictibilă de finanțare a Capitalei. Astfel, se propune crearea unui fond la dispoziția Consiliului General al Municipiului București, destinat finanțării serviciilor </w:t>
      </w:r>
      <w:r>
        <w:rPr>
          <w:rFonts w:ascii="Trebuchet MS" w:eastAsia="Trebuchet MS" w:hAnsi="Trebuchet MS" w:cs="Trebuchet MS"/>
          <w:sz w:val="20"/>
          <w:szCs w:val="20"/>
        </w:rPr>
        <w:t>publice generale de la nivelul M</w:t>
      </w:r>
      <w:r w:rsidR="009A7AA7" w:rsidRPr="00284EA9">
        <w:rPr>
          <w:rFonts w:ascii="Trebuchet MS" w:eastAsia="Trebuchet MS" w:hAnsi="Trebuchet MS" w:cs="Trebuchet MS"/>
          <w:sz w:val="20"/>
          <w:szCs w:val="20"/>
        </w:rPr>
        <w:t>unicipiului București, pentru asigurarea cofinanţării proiectelor de infrastructură şi pentru susţinerea programelor de dezvoltare locală.</w:t>
      </w:r>
    </w:p>
    <w:p w14:paraId="7D26018E"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Prin această abordare se urmărește crearea unui cadru bugetar mai stabil și mai predictibil, care să permită planificarea multianuală a investițiilor și îmbunătățirea calității serviciilor publice pentru locuitorii Capitalei.</w:t>
      </w:r>
    </w:p>
    <w:p w14:paraId="3616A1B8" w14:textId="77777777" w:rsidR="00B83323" w:rsidRPr="00284EA9" w:rsidRDefault="00B83323">
      <w:pPr>
        <w:jc w:val="both"/>
        <w:rPr>
          <w:rFonts w:ascii="Trebuchet MS" w:eastAsia="Trebuchet MS" w:hAnsi="Trebuchet MS" w:cs="Trebuchet MS"/>
        </w:rPr>
      </w:pPr>
    </w:p>
    <w:p w14:paraId="1D46DBE6" w14:textId="77777777" w:rsidR="00B83323" w:rsidRPr="00284EA9" w:rsidRDefault="009A7AA7">
      <w:pPr>
        <w:jc w:val="both"/>
        <w:rPr>
          <w:rFonts w:ascii="Trebuchet MS" w:eastAsia="Trebuchet MS" w:hAnsi="Trebuchet MS" w:cs="Trebuchet MS"/>
          <w:b/>
          <w:bCs/>
        </w:rPr>
      </w:pPr>
      <w:r w:rsidRPr="00284EA9">
        <w:rPr>
          <w:rFonts w:ascii="Trebuchet MS" w:eastAsia="Trebuchet MS" w:hAnsi="Trebuchet MS" w:cs="Trebuchet MS"/>
          <w:b/>
          <w:bCs/>
        </w:rPr>
        <w:t>Veniturile bugetare proiectate reflectă o bază stabilizată și o colectare îmbunătățită</w:t>
      </w:r>
    </w:p>
    <w:p w14:paraId="426EC80B" w14:textId="77777777" w:rsidR="00B83323" w:rsidRPr="00284EA9" w:rsidRDefault="00B83323">
      <w:pPr>
        <w:jc w:val="both"/>
        <w:rPr>
          <w:rFonts w:ascii="Trebuchet MS" w:eastAsia="Trebuchet MS" w:hAnsi="Trebuchet MS" w:cs="Trebuchet MS"/>
          <w:sz w:val="20"/>
          <w:szCs w:val="20"/>
        </w:rPr>
      </w:pPr>
    </w:p>
    <w:p w14:paraId="2EFD1E65" w14:textId="17F24D64" w:rsidR="00B83323" w:rsidRPr="00284EA9" w:rsidRDefault="009A7AA7">
      <w:pPr>
        <w:jc w:val="both"/>
        <w:rPr>
          <w:rFonts w:ascii="Trebuchet MS" w:eastAsia="Trebuchet MS" w:hAnsi="Trebuchet MS" w:cs="Trebuchet MS"/>
          <w:b/>
          <w:bCs/>
          <w:sz w:val="20"/>
          <w:szCs w:val="20"/>
        </w:rPr>
      </w:pPr>
      <w:r w:rsidRPr="00284EA9">
        <w:rPr>
          <w:rFonts w:ascii="Trebuchet MS" w:eastAsia="Trebuchet MS" w:hAnsi="Trebuchet MS" w:cs="Trebuchet MS"/>
          <w:b/>
          <w:bCs/>
          <w:sz w:val="20"/>
          <w:szCs w:val="20"/>
        </w:rPr>
        <w:t>Veniturile totale ale Bugetului General Consolidat su</w:t>
      </w:r>
      <w:r w:rsidR="00763D54">
        <w:rPr>
          <w:rFonts w:ascii="Trebuchet MS" w:eastAsia="Trebuchet MS" w:hAnsi="Trebuchet MS" w:cs="Trebuchet MS"/>
          <w:b/>
          <w:bCs/>
          <w:sz w:val="20"/>
          <w:szCs w:val="20"/>
        </w:rPr>
        <w:t>nt proiectate la 736,5 miliarde</w:t>
      </w:r>
      <w:r w:rsidRPr="00284EA9">
        <w:rPr>
          <w:rFonts w:ascii="Trebuchet MS" w:eastAsia="Trebuchet MS" w:hAnsi="Trebuchet MS" w:cs="Trebuchet MS"/>
          <w:b/>
          <w:bCs/>
          <w:sz w:val="20"/>
          <w:szCs w:val="20"/>
        </w:rPr>
        <w:t xml:space="preserve"> lei, reprezentând 36,0% din PIB, veniturile curente reprezentând 636,3 miliarde lei (31,1% din PIB). </w:t>
      </w:r>
    </w:p>
    <w:p w14:paraId="3F83DEB6" w14:textId="77777777" w:rsidR="00B83323" w:rsidRPr="00284EA9" w:rsidRDefault="00B83323">
      <w:pPr>
        <w:jc w:val="both"/>
        <w:rPr>
          <w:rFonts w:ascii="Trebuchet MS" w:eastAsia="Trebuchet MS" w:hAnsi="Trebuchet MS" w:cs="Trebuchet MS"/>
          <w:b/>
          <w:bCs/>
          <w:sz w:val="20"/>
          <w:szCs w:val="20"/>
        </w:rPr>
      </w:pPr>
    </w:p>
    <w:p w14:paraId="4103B3AD"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Diferența dintre veniturile totale ale Bugetului General Consolidat și veniturile curente, de aproximativ 100 miliarde lei, reflectă contribuția semnificativă a fondurilor europene și a altor venituri de capital în anul 2026. Acest nivel ridicat al resurselor provenite din finanțări europene evidențiază rolul esențial al acestora în susținerea investițiilor publice și în stimularea creșterii economice în cadrul proiectului de buget.</w:t>
      </w:r>
    </w:p>
    <w:p w14:paraId="4610B93B" w14:textId="77777777" w:rsidR="00B83323" w:rsidRPr="00284EA9" w:rsidRDefault="00B83323">
      <w:pPr>
        <w:jc w:val="both"/>
        <w:rPr>
          <w:rFonts w:ascii="Trebuchet MS" w:eastAsia="Trebuchet MS" w:hAnsi="Trebuchet MS" w:cs="Trebuchet MS"/>
          <w:sz w:val="20"/>
          <w:szCs w:val="20"/>
        </w:rPr>
      </w:pPr>
    </w:p>
    <w:p w14:paraId="0A9EEDEB"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Veniturile fiscale sunt estimate să crească de la 16,9% din PIB în anul 2025 la aproximativ 17,5% din PIB în anul 2026, respectiv de la 323 miliarde lei la 357,6 miliarde lei. În același timp, contribuțiile de asigurări sociale înregistrează o creștere de la 10,9% din PIB la 11,1% din PIB, de la 208,0 miliarde lei la 226,4 miliarde lei.</w:t>
      </w:r>
    </w:p>
    <w:p w14:paraId="0E1A0FEA" w14:textId="77777777" w:rsidR="00B83323" w:rsidRPr="00284EA9" w:rsidRDefault="00B83323">
      <w:pPr>
        <w:jc w:val="both"/>
        <w:rPr>
          <w:rFonts w:ascii="Trebuchet MS" w:eastAsia="Trebuchet MS" w:hAnsi="Trebuchet MS" w:cs="Trebuchet MS"/>
          <w:sz w:val="20"/>
          <w:szCs w:val="20"/>
        </w:rPr>
      </w:pPr>
    </w:p>
    <w:p w14:paraId="18E138AF"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lastRenderedPageBreak/>
        <w:t>Această evoluție reflectă efectele măsurilor adoptate de Guvern în cursul anului trecut pentru implementarea angajamentelor asumate prin reforma fiscală prevăzută în PNRR, precum și pentru a răspunde evaluărilor Comisiei Europene privind necesitatea ajustării fiscal-bugetare.</w:t>
      </w:r>
    </w:p>
    <w:p w14:paraId="13485FA7" w14:textId="77777777" w:rsidR="00B83323" w:rsidRPr="00284EA9" w:rsidRDefault="00B83323">
      <w:pPr>
        <w:jc w:val="both"/>
        <w:rPr>
          <w:rFonts w:ascii="Trebuchet MS" w:eastAsia="Trebuchet MS" w:hAnsi="Trebuchet MS" w:cs="Trebuchet MS"/>
          <w:sz w:val="20"/>
          <w:szCs w:val="20"/>
        </w:rPr>
      </w:pPr>
    </w:p>
    <w:p w14:paraId="5A8A477C" w14:textId="77777777" w:rsidR="00B83323" w:rsidRPr="00284EA9" w:rsidRDefault="009A7AA7">
      <w:pPr>
        <w:jc w:val="both"/>
        <w:rPr>
          <w:rFonts w:ascii="Trebuchet MS" w:eastAsia="Trebuchet MS" w:hAnsi="Trebuchet MS" w:cs="Trebuchet MS"/>
        </w:rPr>
      </w:pPr>
      <w:r w:rsidRPr="00284EA9">
        <w:rPr>
          <w:rFonts w:ascii="Trebuchet MS" w:eastAsia="Trebuchet MS" w:hAnsi="Trebuchet MS" w:cs="Trebuchet MS"/>
          <w:sz w:val="20"/>
          <w:szCs w:val="20"/>
        </w:rPr>
        <w:t>Structura veniturilor bugetare evidențiază, totodată, stabilizarea bazei de impozitare, eliminarea unor distorsiuni fiscale și îmbunătățirea colectării prin măsurile de modernizare implementate la nivelul ANAF, inclusiv digitalizarea administrației fiscale și utilizarea instrumentelor de management bazate pe date. În același timp, proiectul de buget integrează în mod coerent fluxurile financiare provenite din fonduri europene și PNRR, asigurând flexibilitatea necesară în funcție de ritmul rambursărilor și al implementării proiectelor.</w:t>
      </w:r>
    </w:p>
    <w:p w14:paraId="4512F4D6" w14:textId="77777777" w:rsidR="00B83323" w:rsidRPr="00284EA9" w:rsidRDefault="00B83323">
      <w:pPr>
        <w:jc w:val="both"/>
        <w:rPr>
          <w:rFonts w:ascii="Trebuchet MS" w:eastAsia="Trebuchet MS" w:hAnsi="Trebuchet MS" w:cs="Trebuchet MS"/>
        </w:rPr>
      </w:pPr>
    </w:p>
    <w:p w14:paraId="6B9E35D3" w14:textId="717A3FF6" w:rsidR="00B83323" w:rsidRPr="00284EA9" w:rsidRDefault="009A7AA7">
      <w:pPr>
        <w:jc w:val="both"/>
        <w:rPr>
          <w:rFonts w:ascii="Trebuchet MS" w:eastAsia="Trebuchet MS" w:hAnsi="Trebuchet MS" w:cs="Trebuchet MS"/>
          <w:b/>
          <w:bCs/>
          <w:sz w:val="28"/>
          <w:szCs w:val="28"/>
        </w:rPr>
      </w:pPr>
      <w:r w:rsidRPr="00284EA9">
        <w:rPr>
          <w:rFonts w:ascii="Trebuchet MS" w:eastAsia="Trebuchet MS" w:hAnsi="Trebuchet MS" w:cs="Trebuchet MS"/>
          <w:b/>
          <w:bCs/>
        </w:rPr>
        <w:t>Cheltuieli și disciplină fiscal-bugetară</w:t>
      </w:r>
    </w:p>
    <w:p w14:paraId="3DBA70B8" w14:textId="77777777" w:rsidR="005C5AF5" w:rsidRPr="00284EA9" w:rsidRDefault="005C5AF5">
      <w:pPr>
        <w:jc w:val="both"/>
        <w:rPr>
          <w:rFonts w:ascii="Trebuchet MS" w:eastAsia="Trebuchet MS" w:hAnsi="Trebuchet MS" w:cs="Trebuchet MS"/>
          <w:b/>
          <w:bCs/>
          <w:sz w:val="16"/>
          <w:szCs w:val="16"/>
        </w:rPr>
      </w:pPr>
    </w:p>
    <w:p w14:paraId="2F83CD5A" w14:textId="2C79E5EC" w:rsidR="00B83323" w:rsidRPr="00284EA9" w:rsidRDefault="009A7AA7">
      <w:pPr>
        <w:rPr>
          <w:rFonts w:ascii="Trebuchet MS" w:eastAsia="Trebuchet MS" w:hAnsi="Trebuchet MS" w:cs="Trebuchet MS"/>
          <w:b/>
          <w:bCs/>
          <w:sz w:val="20"/>
          <w:szCs w:val="20"/>
        </w:rPr>
      </w:pPr>
      <w:r w:rsidRPr="00284EA9">
        <w:rPr>
          <w:rFonts w:ascii="Trebuchet MS" w:eastAsia="Trebuchet MS" w:hAnsi="Trebuchet MS" w:cs="Trebuchet MS"/>
          <w:b/>
          <w:bCs/>
          <w:sz w:val="20"/>
          <w:szCs w:val="20"/>
        </w:rPr>
        <w:t>Cheltuielile totale ale bugetului general consolidat cresc cu aproximativ 55,5 miliarde lei, de la 808,7 miliarde la 864,3 miliarde lei</w:t>
      </w:r>
      <w:r w:rsidR="00763D54">
        <w:rPr>
          <w:rFonts w:ascii="Trebuchet MS" w:eastAsia="Trebuchet MS" w:hAnsi="Trebuchet MS" w:cs="Trebuchet MS"/>
          <w:b/>
          <w:bCs/>
          <w:sz w:val="20"/>
          <w:szCs w:val="20"/>
        </w:rPr>
        <w:t>,</w:t>
      </w:r>
      <w:r w:rsidRPr="00284EA9">
        <w:rPr>
          <w:rFonts w:ascii="Trebuchet MS" w:eastAsia="Trebuchet MS" w:hAnsi="Trebuchet MS" w:cs="Trebuchet MS"/>
          <w:b/>
          <w:bCs/>
          <w:sz w:val="20"/>
          <w:szCs w:val="20"/>
        </w:rPr>
        <w:t xml:space="preserve"> creșterea fiind determinată în principal de investiții, fonduri europene și costurile finanțării datoriei publice generată de deficitele bugetare aferente ultimilor ani, nu de creșterea cheltuielilor de funcționare ale statului.</w:t>
      </w:r>
    </w:p>
    <w:p w14:paraId="6E69BD40" w14:textId="77777777" w:rsidR="00B83323" w:rsidRPr="00284EA9" w:rsidRDefault="00B83323">
      <w:pPr>
        <w:jc w:val="both"/>
        <w:rPr>
          <w:rFonts w:ascii="Trebuchet MS" w:eastAsia="Trebuchet MS" w:hAnsi="Trebuchet MS" w:cs="Trebuchet MS"/>
          <w:b/>
          <w:bCs/>
          <w:sz w:val="20"/>
          <w:szCs w:val="20"/>
        </w:rPr>
      </w:pPr>
    </w:p>
    <w:p w14:paraId="698E2BFF"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Cheltuielile cu dobânzile sunt estimate să crească în anul 2026 cu aproximativ 10,3 miliarde lei, de la 50,5 miliarde lei la 60,8 miliarde lei. Evoluția reflectă atât costurile finanțării deficitului bugetar acumulat în anii anteriori, cât și menținerea unui nivel încă ridicat al ratelor de dobândă pe piețele financiare. În aceste condiții, cheltuielile cu dobânzile ajung la o pondere de aproximativ 3,0% din PIB, în contextul în care bugetul pentru anul 2026 este construit pe o țintă de deficit bugetar de 6,2% din PIB.</w:t>
      </w:r>
    </w:p>
    <w:p w14:paraId="0E3AB746" w14:textId="77777777" w:rsidR="00B83323" w:rsidRPr="00284EA9" w:rsidRDefault="00B83323">
      <w:pPr>
        <w:jc w:val="both"/>
        <w:rPr>
          <w:rFonts w:ascii="Trebuchet MS" w:eastAsia="Trebuchet MS" w:hAnsi="Trebuchet MS" w:cs="Trebuchet MS"/>
          <w:sz w:val="20"/>
          <w:szCs w:val="20"/>
        </w:rPr>
      </w:pPr>
    </w:p>
    <w:p w14:paraId="7D959F8A"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Bugetul pentru anul 2026 este construit în concordanță cu angajamentele asumate de România în cadrul Planului Fiscal-Bugetar Structural pe Termen Mediu, care prevede, în principal, reducerea graduală a cheltuielilor de funcționare ale statului și consolidarea disciplinei fiscal-bugetare.</w:t>
      </w:r>
    </w:p>
    <w:p w14:paraId="70166A4A" w14:textId="77777777" w:rsidR="00B83323" w:rsidRPr="00284EA9" w:rsidRDefault="00B83323">
      <w:pPr>
        <w:jc w:val="both"/>
        <w:rPr>
          <w:rFonts w:ascii="Trebuchet MS" w:eastAsia="Trebuchet MS" w:hAnsi="Trebuchet MS" w:cs="Trebuchet MS"/>
          <w:sz w:val="20"/>
          <w:szCs w:val="20"/>
        </w:rPr>
      </w:pPr>
    </w:p>
    <w:p w14:paraId="26F88E26"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În acest sens, cheltuielile de personal se reduc ca pondere în PIB de la 8,8% la 8,2%, pe fondul măsurilor adoptate de Guvern în sectorul administrației publice, orientate spre eficientizarea aparatului public și temperarea ritmului de creștere al cheltuielilor curente.</w:t>
      </w:r>
    </w:p>
    <w:p w14:paraId="2872059F" w14:textId="77777777" w:rsidR="00B83323" w:rsidRPr="00284EA9" w:rsidRDefault="00B83323">
      <w:pPr>
        <w:jc w:val="both"/>
        <w:rPr>
          <w:rFonts w:ascii="Trebuchet MS" w:eastAsia="Trebuchet MS" w:hAnsi="Trebuchet MS" w:cs="Trebuchet MS"/>
          <w:sz w:val="20"/>
          <w:szCs w:val="20"/>
        </w:rPr>
      </w:pPr>
    </w:p>
    <w:p w14:paraId="394E78FB"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În același timp, cheltuielile de asistență socială se mențin, în termeni nominali, la aproximativ 250 de miliarde de lei. Ca pondere în PIB, acestea scad de la 13,1% în anul 2025 la 12,2% în proiectul de buget pentru 2026, evoluție determinată în principal de creșterea estimată a economiei.</w:t>
      </w:r>
    </w:p>
    <w:p w14:paraId="12841552" w14:textId="77777777" w:rsidR="00B83323" w:rsidRPr="00284EA9" w:rsidRDefault="00B83323">
      <w:pPr>
        <w:jc w:val="both"/>
        <w:rPr>
          <w:rFonts w:ascii="Trebuchet MS" w:eastAsia="Trebuchet MS" w:hAnsi="Trebuchet MS" w:cs="Trebuchet MS"/>
          <w:sz w:val="20"/>
          <w:szCs w:val="20"/>
        </w:rPr>
      </w:pPr>
    </w:p>
    <w:p w14:paraId="70329FFC"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Cheltuielile cu bunuri și servicii se mențin la un nivel de aproximativ 5,2% din PIB, în condițiile unui nivel încă ridicat al inflației. Stabilizarea acestor cheltuieli reflectă efortul Guvernului de a limita creșterea cheltuielilor curente și de a utiliza mai eficient resursele publice.</w:t>
      </w:r>
    </w:p>
    <w:p w14:paraId="61308566" w14:textId="77777777" w:rsidR="00B83323" w:rsidRPr="00284EA9" w:rsidRDefault="00B83323">
      <w:pPr>
        <w:jc w:val="both"/>
        <w:rPr>
          <w:rFonts w:ascii="Trebuchet MS" w:eastAsia="Trebuchet MS" w:hAnsi="Trebuchet MS" w:cs="Trebuchet MS"/>
          <w:b/>
          <w:bCs/>
          <w:sz w:val="20"/>
          <w:szCs w:val="20"/>
        </w:rPr>
      </w:pPr>
    </w:p>
    <w:p w14:paraId="1D7A87D4"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Pentru menținerea disciplinei fiscal-bugetare, bugetul stabilește și o serie de plafoane importante pentru principalele categorii de cheltuieli, inclusiv pentru cheltuielile de personal, cheltuielile de asistență socială și datoria publică, aceasta din urmă fiind plafonată la 62,5% din PIB la sfârșitul anului 2026.</w:t>
      </w:r>
    </w:p>
    <w:p w14:paraId="00B98777" w14:textId="77777777" w:rsidR="00B83323" w:rsidRPr="00284EA9" w:rsidRDefault="00B83323">
      <w:pPr>
        <w:jc w:val="both"/>
        <w:rPr>
          <w:rFonts w:ascii="Trebuchet MS" w:eastAsia="Trebuchet MS" w:hAnsi="Trebuchet MS" w:cs="Trebuchet MS"/>
          <w:b/>
          <w:bCs/>
          <w:sz w:val="20"/>
          <w:szCs w:val="20"/>
        </w:rPr>
      </w:pPr>
    </w:p>
    <w:p w14:paraId="688EA397"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Totodată, proiectul de buget introduce mecanisme suplimentare de monitorizare și transparență, inclusiv termene clare pentru raportarea execuției bugetare și aplicarea unor standarde de cost menite să asigure o utilizare mai eficientă și mai responsabilă a resurselor publice.</w:t>
      </w:r>
    </w:p>
    <w:p w14:paraId="2C84158B" w14:textId="77777777" w:rsidR="005C5AF5" w:rsidRPr="00284EA9" w:rsidRDefault="005C5AF5">
      <w:pPr>
        <w:jc w:val="both"/>
        <w:rPr>
          <w:rFonts w:ascii="Trebuchet MS" w:eastAsia="Trebuchet MS" w:hAnsi="Trebuchet MS" w:cs="Trebuchet MS"/>
          <w:sz w:val="20"/>
          <w:szCs w:val="20"/>
        </w:rPr>
      </w:pPr>
    </w:p>
    <w:p w14:paraId="555D9340" w14:textId="77777777" w:rsidR="005C5AF5" w:rsidRPr="00284EA9" w:rsidRDefault="005C5AF5">
      <w:pPr>
        <w:jc w:val="both"/>
        <w:rPr>
          <w:rFonts w:ascii="Trebuchet MS" w:eastAsia="Trebuchet MS" w:hAnsi="Trebuchet MS" w:cs="Trebuchet MS"/>
          <w:sz w:val="20"/>
          <w:szCs w:val="20"/>
        </w:rPr>
      </w:pPr>
    </w:p>
    <w:p w14:paraId="3B74BD56" w14:textId="77777777" w:rsidR="00B83323" w:rsidRPr="00284EA9" w:rsidRDefault="009A7AA7">
      <w:pPr>
        <w:jc w:val="both"/>
        <w:rPr>
          <w:rFonts w:ascii="Trebuchet MS" w:eastAsia="Trebuchet MS" w:hAnsi="Trebuchet MS" w:cs="Trebuchet MS"/>
          <w:b/>
          <w:bCs/>
        </w:rPr>
      </w:pPr>
      <w:r w:rsidRPr="00284EA9">
        <w:rPr>
          <w:rFonts w:ascii="Trebuchet MS" w:eastAsia="Trebuchet MS" w:hAnsi="Trebuchet MS" w:cs="Trebuchet MS"/>
          <w:b/>
          <w:bCs/>
        </w:rPr>
        <w:t xml:space="preserve">Buget de dezvoltare accelerată – un nou record al investițiilor publice de peste 32 miliarde euro </w:t>
      </w:r>
    </w:p>
    <w:p w14:paraId="08905BF8" w14:textId="77777777" w:rsidR="00B83323" w:rsidRPr="00284EA9" w:rsidRDefault="00B83323">
      <w:pPr>
        <w:jc w:val="both"/>
        <w:rPr>
          <w:rFonts w:ascii="Trebuchet MS" w:eastAsia="Trebuchet MS" w:hAnsi="Trebuchet MS" w:cs="Trebuchet MS"/>
          <w:b/>
          <w:bCs/>
          <w:sz w:val="12"/>
          <w:szCs w:val="12"/>
        </w:rPr>
      </w:pPr>
    </w:p>
    <w:p w14:paraId="2524F6C3" w14:textId="77777777" w:rsidR="00B83323" w:rsidRPr="00284EA9" w:rsidRDefault="009A7AA7">
      <w:pPr>
        <w:jc w:val="both"/>
        <w:rPr>
          <w:rFonts w:ascii="Trebuchet MS" w:eastAsia="Trebuchet MS" w:hAnsi="Trebuchet MS" w:cs="Trebuchet MS"/>
          <w:b/>
          <w:bCs/>
          <w:sz w:val="20"/>
          <w:szCs w:val="20"/>
        </w:rPr>
      </w:pPr>
      <w:r w:rsidRPr="00284EA9">
        <w:rPr>
          <w:rFonts w:ascii="Trebuchet MS" w:eastAsia="Trebuchet MS" w:hAnsi="Trebuchet MS" w:cs="Trebuchet MS"/>
          <w:b/>
          <w:bCs/>
          <w:sz w:val="20"/>
          <w:szCs w:val="20"/>
        </w:rPr>
        <w:t xml:space="preserve">Bugetul pentru 2026 pune investițiile în centrul politicii economice. Volumul total al investițiilor ajunge la aproximativ 163,8 miliarde lei, cu aproape 25,6 miliarde lei mai mult decât în 2025, ceea ce ridică ponderea acestora la peste 8% din PIB, față de 7,2% în anul precedent. </w:t>
      </w:r>
    </w:p>
    <w:p w14:paraId="161B5D20" w14:textId="77777777" w:rsidR="00B83323" w:rsidRPr="00284EA9" w:rsidRDefault="00B83323">
      <w:pPr>
        <w:jc w:val="both"/>
        <w:rPr>
          <w:rFonts w:ascii="Trebuchet MS" w:eastAsia="Trebuchet MS" w:hAnsi="Trebuchet MS" w:cs="Trebuchet MS"/>
          <w:sz w:val="20"/>
          <w:szCs w:val="20"/>
        </w:rPr>
      </w:pPr>
    </w:p>
    <w:p w14:paraId="7D988606" w14:textId="37B3AA9F"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Cea mai mare parte a acestor investiții este susținută din fonduri europene, care depășesc 110 miliarde lei, adică aproximativ două treimi din total. Bugetul alocat fondurilor europene crește cu peste 40% față de anul trecut (78 miliarde lei), prin integrarea finanțărilor din politica de coeziune, Planul Național de Redresare și Reziliență și instrumentul SAFE pentru consolidarea capacităților de apărare. Din această sumă, aproximativ 6 miliarde lei reprezintă avansuri pentru proiectele finanțate prin SAFE, prin care România poate beneficia până în 2030 de</w:t>
      </w:r>
      <w:r w:rsidR="004731CD">
        <w:rPr>
          <w:rFonts w:ascii="Trebuchet MS" w:eastAsia="Trebuchet MS" w:hAnsi="Trebuchet MS" w:cs="Trebuchet MS"/>
          <w:sz w:val="20"/>
          <w:szCs w:val="20"/>
        </w:rPr>
        <w:t xml:space="preserve"> aproximativ 16,2 miliarde euro</w:t>
      </w:r>
      <w:r w:rsidRPr="00284EA9">
        <w:rPr>
          <w:rFonts w:ascii="Trebuchet MS" w:eastAsia="Trebuchet MS" w:hAnsi="Trebuchet MS" w:cs="Trebuchet MS"/>
          <w:sz w:val="20"/>
          <w:szCs w:val="20"/>
        </w:rPr>
        <w:t>. Fondurile vor susține atât programe de înzestrare militară, cât și dezvoltarea infrastructurii militare cu utilizare duală, inclusiv proiecte strategice de infrastructură de transport în zona de est a României, precum Pașcani–Suceava–Siret și Târgu Neamț–Iași–Ungheni.</w:t>
      </w:r>
    </w:p>
    <w:p w14:paraId="118073E5" w14:textId="77777777" w:rsidR="005C5AF5" w:rsidRPr="00284EA9" w:rsidRDefault="005C5AF5">
      <w:pPr>
        <w:jc w:val="both"/>
        <w:rPr>
          <w:rFonts w:ascii="Trebuchet MS" w:eastAsia="Trebuchet MS" w:hAnsi="Trebuchet MS" w:cs="Trebuchet MS"/>
          <w:sz w:val="20"/>
          <w:szCs w:val="20"/>
        </w:rPr>
      </w:pPr>
    </w:p>
    <w:p w14:paraId="5F5A9A13"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PNRR rămâne o componentă esențială a bugetului pentru 2026. România mai are de atras peste 10 miliarde euro de la Comisia Europeană, iar multe dintre proiecte se află deja în stadii avansate de implementare. Până în august 2026 trebuie finalizate investiții majore, precum Autostrada Moldovei, proiecte de infrastructură spitalicească și investiții în energie, eficiență energetică și mobilitate urbană.</w:t>
      </w:r>
    </w:p>
    <w:p w14:paraId="31D5BB85" w14:textId="77777777" w:rsidR="00B83323" w:rsidRPr="00284EA9" w:rsidRDefault="00B83323">
      <w:pPr>
        <w:jc w:val="both"/>
        <w:rPr>
          <w:rFonts w:ascii="Trebuchet MS" w:eastAsia="Trebuchet MS" w:hAnsi="Trebuchet MS" w:cs="Trebuchet MS"/>
          <w:sz w:val="20"/>
          <w:szCs w:val="20"/>
        </w:rPr>
      </w:pPr>
    </w:p>
    <w:p w14:paraId="6F87B761"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Pentru a maximiza impactul fondurilor europene și a limita presiunea asupra datoriei publice, bugetul pentru 2026 acordă o pondere mai mare finanțărilor din granturi față de cele din împrumuturi. Această reconfigurare a fost posibilă în urma modificării PNRR aprobate în toamna anului trecut, care a permis adaptarea planului la actualul context fiscal-bugetar, marcat de procedura de deficit excesiv și de traiectoria de ajustare agreată cu Comisia Europeană.</w:t>
      </w:r>
    </w:p>
    <w:p w14:paraId="4492EAD1" w14:textId="77777777" w:rsidR="00B83323" w:rsidRPr="00284EA9" w:rsidRDefault="00B83323">
      <w:pPr>
        <w:jc w:val="both"/>
        <w:rPr>
          <w:rFonts w:ascii="Trebuchet MS" w:eastAsia="Trebuchet MS" w:hAnsi="Trebuchet MS" w:cs="Trebuchet MS"/>
          <w:sz w:val="20"/>
          <w:szCs w:val="20"/>
        </w:rPr>
      </w:pPr>
    </w:p>
    <w:p w14:paraId="53472107" w14:textId="77777777" w:rsidR="00B83323" w:rsidRPr="00284EA9" w:rsidRDefault="009A7AA7">
      <w:pPr>
        <w:jc w:val="both"/>
        <w:rPr>
          <w:rFonts w:ascii="Trebuchet MS" w:eastAsia="Trebuchet MS" w:hAnsi="Trebuchet MS" w:cs="Trebuchet MS"/>
          <w:b/>
          <w:bCs/>
          <w:sz w:val="20"/>
          <w:szCs w:val="20"/>
        </w:rPr>
      </w:pPr>
      <w:r w:rsidRPr="00284EA9">
        <w:rPr>
          <w:rFonts w:ascii="Trebuchet MS" w:eastAsia="Trebuchet MS" w:hAnsi="Trebuchet MS" w:cs="Trebuchet MS"/>
          <w:sz w:val="20"/>
          <w:szCs w:val="20"/>
        </w:rPr>
        <w:t>În acest proces, Ministerul Finanțelor a sprijinit transferul unor proiecte importante din componenta de împrumut în cea de grant, inclusiv Autostrada Moldovei și programele din Valul Renovării, investiții cu impact major pentru economie și pentru modernizarea comunităților locale</w:t>
      </w:r>
      <w:r w:rsidRPr="00284EA9">
        <w:rPr>
          <w:rFonts w:ascii="Trebuchet MS" w:eastAsia="Trebuchet MS" w:hAnsi="Trebuchet MS" w:cs="Trebuchet MS"/>
          <w:b/>
          <w:bCs/>
          <w:sz w:val="20"/>
          <w:szCs w:val="20"/>
        </w:rPr>
        <w:t>.</w:t>
      </w:r>
    </w:p>
    <w:p w14:paraId="03FADE5B" w14:textId="77777777" w:rsidR="00B83323" w:rsidRPr="00284EA9" w:rsidRDefault="00B83323">
      <w:pPr>
        <w:jc w:val="both"/>
        <w:rPr>
          <w:rFonts w:ascii="Trebuchet MS" w:eastAsia="Trebuchet MS" w:hAnsi="Trebuchet MS" w:cs="Trebuchet MS"/>
          <w:b/>
          <w:bCs/>
          <w:sz w:val="20"/>
          <w:szCs w:val="20"/>
        </w:rPr>
      </w:pPr>
    </w:p>
    <w:p w14:paraId="4A30FE08" w14:textId="77777777" w:rsidR="00B83323" w:rsidRPr="00284EA9" w:rsidRDefault="009A7AA7">
      <w:pPr>
        <w:jc w:val="both"/>
        <w:rPr>
          <w:rFonts w:ascii="Trebuchet MS" w:eastAsia="Trebuchet MS" w:hAnsi="Trebuchet MS" w:cs="Trebuchet MS"/>
          <w:b/>
          <w:bCs/>
          <w:sz w:val="20"/>
          <w:szCs w:val="20"/>
        </w:rPr>
      </w:pPr>
      <w:r w:rsidRPr="00284EA9">
        <w:rPr>
          <w:rFonts w:ascii="Trebuchet MS" w:eastAsia="Trebuchet MS" w:hAnsi="Trebuchet MS" w:cs="Trebuchet MS"/>
          <w:b/>
          <w:bCs/>
          <w:sz w:val="20"/>
          <w:szCs w:val="20"/>
        </w:rPr>
        <w:t>Structura fondurilor dedicate investițiilor:</w:t>
      </w:r>
    </w:p>
    <w:p w14:paraId="548E62DB" w14:textId="77777777" w:rsidR="00B83323" w:rsidRPr="00284EA9" w:rsidRDefault="009A7AA7">
      <w:pPr>
        <w:numPr>
          <w:ilvl w:val="0"/>
          <w:numId w:val="2"/>
        </w:numPr>
        <w:pBdr>
          <w:top w:val="nil"/>
          <w:left w:val="nil"/>
          <w:bottom w:val="nil"/>
          <w:right w:val="nil"/>
          <w:between w:val="nil"/>
        </w:pBdr>
        <w:jc w:val="both"/>
        <w:rPr>
          <w:sz w:val="20"/>
          <w:szCs w:val="20"/>
        </w:rPr>
      </w:pPr>
      <w:r w:rsidRPr="00284EA9">
        <w:rPr>
          <w:rFonts w:ascii="Trebuchet MS" w:eastAsia="Trebuchet MS" w:hAnsi="Trebuchet MS" w:cs="Trebuchet MS"/>
          <w:sz w:val="20"/>
          <w:szCs w:val="20"/>
        </w:rPr>
        <w:t>Fonduri externe nerambursabile post-aderare: 51,3 mld. lei (+42% față de anul 2025)</w:t>
      </w:r>
    </w:p>
    <w:p w14:paraId="75733F40" w14:textId="77777777" w:rsidR="00B83323" w:rsidRPr="00284EA9" w:rsidRDefault="009A7AA7">
      <w:pPr>
        <w:numPr>
          <w:ilvl w:val="0"/>
          <w:numId w:val="2"/>
        </w:numPr>
        <w:pBdr>
          <w:top w:val="nil"/>
          <w:left w:val="nil"/>
          <w:bottom w:val="nil"/>
          <w:right w:val="nil"/>
          <w:between w:val="nil"/>
        </w:pBdr>
        <w:jc w:val="both"/>
        <w:rPr>
          <w:sz w:val="20"/>
          <w:szCs w:val="20"/>
        </w:rPr>
      </w:pPr>
      <w:r w:rsidRPr="00284EA9">
        <w:rPr>
          <w:rFonts w:ascii="Trebuchet MS" w:eastAsia="Trebuchet MS" w:hAnsi="Trebuchet MS" w:cs="Trebuchet MS"/>
          <w:sz w:val="20"/>
          <w:szCs w:val="20"/>
        </w:rPr>
        <w:t>PNRR – granturi: 41,4 mld. lei (+43% față de anul 2025)</w:t>
      </w:r>
    </w:p>
    <w:p w14:paraId="614E7654" w14:textId="77777777" w:rsidR="00B83323" w:rsidRPr="00284EA9" w:rsidRDefault="009A7AA7">
      <w:pPr>
        <w:numPr>
          <w:ilvl w:val="0"/>
          <w:numId w:val="2"/>
        </w:numPr>
        <w:pBdr>
          <w:top w:val="nil"/>
          <w:left w:val="nil"/>
          <w:bottom w:val="nil"/>
          <w:right w:val="nil"/>
          <w:between w:val="nil"/>
        </w:pBdr>
        <w:jc w:val="both"/>
        <w:rPr>
          <w:sz w:val="20"/>
          <w:szCs w:val="20"/>
        </w:rPr>
      </w:pPr>
      <w:r w:rsidRPr="00284EA9">
        <w:rPr>
          <w:rFonts w:ascii="Trebuchet MS" w:eastAsia="Trebuchet MS" w:hAnsi="Trebuchet MS" w:cs="Trebuchet MS"/>
          <w:sz w:val="20"/>
          <w:szCs w:val="20"/>
        </w:rPr>
        <w:t>PNRR – împrumuturi: 12,0 mld. lei (se mențin la același nivel)</w:t>
      </w:r>
    </w:p>
    <w:p w14:paraId="1987BC99" w14:textId="2A2908E5" w:rsidR="005C5AF5" w:rsidRPr="00284EA9" w:rsidRDefault="005C5AF5" w:rsidP="005C5AF5">
      <w:pPr>
        <w:numPr>
          <w:ilvl w:val="0"/>
          <w:numId w:val="2"/>
        </w:numPr>
        <w:pBdr>
          <w:top w:val="nil"/>
          <w:left w:val="nil"/>
          <w:bottom w:val="nil"/>
          <w:right w:val="nil"/>
          <w:between w:val="nil"/>
        </w:pBdr>
        <w:jc w:val="both"/>
        <w:rPr>
          <w:rFonts w:ascii="Trebuchet MS" w:eastAsia="Trebuchet MS" w:hAnsi="Trebuchet MS" w:cs="Trebuchet MS"/>
          <w:sz w:val="20"/>
          <w:szCs w:val="20"/>
        </w:rPr>
      </w:pPr>
      <w:r w:rsidRPr="00284EA9">
        <w:rPr>
          <w:rFonts w:ascii="Trebuchet MS" w:eastAsia="Trebuchet MS" w:hAnsi="Trebuchet MS" w:cs="Trebuchet MS"/>
          <w:sz w:val="20"/>
          <w:szCs w:val="20"/>
        </w:rPr>
        <w:t>SAFE - împrumuturi: peste 6 miliarde lei avansuri (autostrada Moldovei + echipamente și tehnică militară)</w:t>
      </w:r>
    </w:p>
    <w:p w14:paraId="1A1E6CEE" w14:textId="77777777" w:rsidR="00B83323" w:rsidRPr="00284EA9" w:rsidRDefault="009A7AA7">
      <w:pPr>
        <w:numPr>
          <w:ilvl w:val="0"/>
          <w:numId w:val="2"/>
        </w:numPr>
        <w:pBdr>
          <w:top w:val="nil"/>
          <w:left w:val="nil"/>
          <w:bottom w:val="nil"/>
          <w:right w:val="nil"/>
          <w:between w:val="nil"/>
        </w:pBdr>
        <w:jc w:val="both"/>
        <w:rPr>
          <w:sz w:val="20"/>
          <w:szCs w:val="20"/>
        </w:rPr>
      </w:pPr>
      <w:r w:rsidRPr="00284EA9">
        <w:rPr>
          <w:rFonts w:ascii="Trebuchet MS" w:eastAsia="Trebuchet MS" w:hAnsi="Trebuchet MS" w:cs="Trebuchet MS"/>
          <w:sz w:val="20"/>
          <w:szCs w:val="20"/>
        </w:rPr>
        <w:t>Programe cu finanțare rambursabilă: 2,4 mld. lei (+40 % față de anul 2025)</w:t>
      </w:r>
    </w:p>
    <w:p w14:paraId="1C4595F8" w14:textId="74AD5FCE" w:rsidR="00B83323" w:rsidRPr="00284EA9" w:rsidRDefault="009A7AA7">
      <w:pPr>
        <w:numPr>
          <w:ilvl w:val="0"/>
          <w:numId w:val="2"/>
        </w:numPr>
        <w:pBdr>
          <w:top w:val="nil"/>
          <w:left w:val="nil"/>
          <w:bottom w:val="nil"/>
          <w:right w:val="nil"/>
          <w:between w:val="nil"/>
        </w:pBdr>
        <w:jc w:val="both"/>
        <w:rPr>
          <w:sz w:val="20"/>
          <w:szCs w:val="20"/>
        </w:rPr>
      </w:pPr>
      <w:r w:rsidRPr="00284EA9">
        <w:rPr>
          <w:rFonts w:ascii="Trebuchet MS" w:eastAsia="Trebuchet MS" w:hAnsi="Trebuchet MS" w:cs="Trebuchet MS"/>
          <w:sz w:val="20"/>
          <w:szCs w:val="20"/>
        </w:rPr>
        <w:t xml:space="preserve">Programe naționale de finanțare (inclusiv apărare): </w:t>
      </w:r>
      <w:r w:rsidR="003B035B">
        <w:rPr>
          <w:rFonts w:ascii="Trebuchet MS" w:eastAsia="Trebuchet MS" w:hAnsi="Trebuchet MS" w:cs="Trebuchet MS"/>
          <w:sz w:val="20"/>
          <w:szCs w:val="20"/>
        </w:rPr>
        <w:t>50</w:t>
      </w:r>
      <w:r w:rsidRPr="00284EA9">
        <w:rPr>
          <w:rFonts w:ascii="Trebuchet MS" w:eastAsia="Trebuchet MS" w:hAnsi="Trebuchet MS" w:cs="Trebuchet MS"/>
          <w:sz w:val="20"/>
          <w:szCs w:val="20"/>
        </w:rPr>
        <w:t xml:space="preserve"> miliarde lei (se mențin aproximativ la același nivel)</w:t>
      </w:r>
    </w:p>
    <w:p w14:paraId="349704B7" w14:textId="77777777" w:rsidR="00B83323" w:rsidRPr="00284EA9" w:rsidRDefault="00B83323">
      <w:pPr>
        <w:jc w:val="both"/>
        <w:rPr>
          <w:rFonts w:ascii="Trebuchet MS" w:eastAsia="Trebuchet MS" w:hAnsi="Trebuchet MS" w:cs="Trebuchet MS"/>
          <w:sz w:val="20"/>
          <w:szCs w:val="20"/>
        </w:rPr>
      </w:pPr>
    </w:p>
    <w:p w14:paraId="209CAE1C" w14:textId="77777777" w:rsidR="00B83323" w:rsidRPr="00284EA9" w:rsidRDefault="009A7AA7">
      <w:pPr>
        <w:jc w:val="both"/>
        <w:rPr>
          <w:rFonts w:ascii="Trebuchet MS" w:eastAsia="Trebuchet MS" w:hAnsi="Trebuchet MS" w:cs="Trebuchet MS"/>
          <w:sz w:val="20"/>
          <w:szCs w:val="20"/>
        </w:rPr>
      </w:pPr>
      <w:r w:rsidRPr="00284EA9">
        <w:rPr>
          <w:rFonts w:ascii="Trebuchet MS" w:eastAsia="Trebuchet MS" w:hAnsi="Trebuchet MS" w:cs="Trebuchet MS"/>
          <w:sz w:val="20"/>
          <w:szCs w:val="20"/>
        </w:rPr>
        <w:t xml:space="preserve">Legea bugetului pe 2026 introduce un </w:t>
      </w:r>
      <w:r w:rsidRPr="00284EA9">
        <w:rPr>
          <w:rFonts w:ascii="Trebuchet MS" w:eastAsia="Trebuchet MS" w:hAnsi="Trebuchet MS" w:cs="Trebuchet MS"/>
          <w:b/>
          <w:bCs/>
          <w:sz w:val="20"/>
          <w:szCs w:val="20"/>
        </w:rPr>
        <w:t>cadru detaliat și modern de flexibilitate bugetară,</w:t>
      </w:r>
      <w:r w:rsidRPr="00284EA9">
        <w:rPr>
          <w:rFonts w:ascii="Trebuchet MS" w:eastAsia="Trebuchet MS" w:hAnsi="Trebuchet MS" w:cs="Trebuchet MS"/>
          <w:sz w:val="20"/>
          <w:szCs w:val="20"/>
        </w:rPr>
        <w:t xml:space="preserve"> care permite redistribuiri rapide între proiecte UE, PNRR și Fondul pentru modernizare; protejează fondurile europene nerambursabile; permite adaptarea la întârzieri sau accelerări în fluxurile de finanțare; impune termene stricte pentru raportare și monitorizare în timp real a execuției bugetare și corelează cheltuielile de indicatori de performanță, standarde de cost și norme metodologice. Bugetul permite astfel realocări între programe și proiecte, astfel încât implementarea investițiilor să poată fi adaptată rapid în funcție de ritmul de absorbție a fondurilor.</w:t>
      </w:r>
    </w:p>
    <w:p w14:paraId="35D0228B" w14:textId="77777777" w:rsidR="00B83323" w:rsidRPr="00284EA9" w:rsidRDefault="00B83323">
      <w:pPr>
        <w:jc w:val="both"/>
        <w:rPr>
          <w:rFonts w:ascii="Trebuchet MS" w:eastAsia="Trebuchet MS" w:hAnsi="Trebuchet MS" w:cs="Trebuchet MS"/>
          <w:sz w:val="20"/>
          <w:szCs w:val="20"/>
        </w:rPr>
      </w:pPr>
    </w:p>
    <w:p w14:paraId="0CC9F515" w14:textId="77777777" w:rsidR="00B83323" w:rsidRPr="00284EA9" w:rsidRDefault="009A7AA7">
      <w:pPr>
        <w:jc w:val="both"/>
        <w:rPr>
          <w:rFonts w:ascii="Trebuchet MS" w:eastAsia="Trebuchet MS" w:hAnsi="Trebuchet MS" w:cs="Trebuchet MS"/>
          <w:b/>
          <w:bCs/>
          <w:sz w:val="20"/>
          <w:szCs w:val="20"/>
        </w:rPr>
      </w:pPr>
      <w:r w:rsidRPr="00284EA9">
        <w:rPr>
          <w:rFonts w:ascii="Trebuchet MS" w:eastAsia="Trebuchet MS" w:hAnsi="Trebuchet MS" w:cs="Trebuchet MS"/>
          <w:b/>
          <w:bCs/>
          <w:sz w:val="20"/>
          <w:szCs w:val="20"/>
        </w:rPr>
        <w:t>Prin actuala arhitectură vor fi posibile ajustări rapide în funcție de fluxurile de finanțare, asigurând astfel continuitatea proiectelor strategice și accelerarea investițiilor publice.</w:t>
      </w:r>
    </w:p>
    <w:bookmarkEnd w:id="0"/>
    <w:p w14:paraId="3A16487F" w14:textId="77777777" w:rsidR="00B83323" w:rsidRPr="00284EA9" w:rsidRDefault="00B83323">
      <w:pPr>
        <w:jc w:val="both"/>
        <w:rPr>
          <w:rFonts w:ascii="Trebuchet MS" w:eastAsia="Trebuchet MS" w:hAnsi="Trebuchet MS" w:cs="Trebuchet MS"/>
          <w:b/>
          <w:bCs/>
          <w:sz w:val="22"/>
          <w:szCs w:val="22"/>
        </w:rPr>
      </w:pPr>
    </w:p>
    <w:p w14:paraId="5554F794" w14:textId="77777777" w:rsidR="0058527B" w:rsidRDefault="0058527B">
      <w:pPr>
        <w:jc w:val="both"/>
        <w:rPr>
          <w:rFonts w:ascii="Trebuchet MS" w:eastAsia="Trebuchet MS" w:hAnsi="Trebuchet MS" w:cs="Trebuchet MS"/>
          <w:b/>
          <w:bCs/>
        </w:rPr>
      </w:pPr>
    </w:p>
    <w:p w14:paraId="2BB97456" w14:textId="77777777" w:rsidR="0058527B" w:rsidRDefault="0058527B">
      <w:pPr>
        <w:jc w:val="both"/>
        <w:rPr>
          <w:rFonts w:ascii="Trebuchet MS" w:eastAsia="Trebuchet MS" w:hAnsi="Trebuchet MS" w:cs="Trebuchet MS"/>
          <w:b/>
          <w:bCs/>
        </w:rPr>
      </w:pPr>
    </w:p>
    <w:p w14:paraId="555BAD18" w14:textId="37AABA4A" w:rsidR="00B83323" w:rsidRPr="00284EA9" w:rsidRDefault="009A7AA7">
      <w:pPr>
        <w:jc w:val="both"/>
        <w:rPr>
          <w:rFonts w:ascii="Trebuchet MS" w:eastAsia="Trebuchet MS" w:hAnsi="Trebuchet MS" w:cs="Trebuchet MS"/>
          <w:b/>
          <w:bCs/>
        </w:rPr>
      </w:pPr>
      <w:r w:rsidRPr="00284EA9">
        <w:rPr>
          <w:rFonts w:ascii="Trebuchet MS" w:eastAsia="Trebuchet MS" w:hAnsi="Trebuchet MS" w:cs="Trebuchet MS"/>
          <w:b/>
          <w:bCs/>
        </w:rPr>
        <w:t>Serviciul de comunicare, relații publice, mass-media și transparență</w:t>
      </w:r>
    </w:p>
    <w:sectPr w:rsidR="00B83323" w:rsidRPr="00284EA9">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F0C7B" w14:textId="77777777" w:rsidR="00E56C4D" w:rsidRDefault="00E56C4D" w:rsidP="00763D54">
      <w:r>
        <w:separator/>
      </w:r>
    </w:p>
  </w:endnote>
  <w:endnote w:type="continuationSeparator" w:id="0">
    <w:p w14:paraId="07C05F75" w14:textId="77777777" w:rsidR="00E56C4D" w:rsidRDefault="00E56C4D" w:rsidP="00763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C5E9D8FD-EDD6-4509-8134-B550C8A8F018}"/>
    <w:embedBold r:id="rId2" w:fontKey="{3D290552-50A6-4BAA-B5AE-174BFB6DA6BE}"/>
    <w:embedItalic r:id="rId3" w:fontKey="{B6CAEABF-5061-401A-AC9D-639FCE11E5F0}"/>
    <w:embedBoldItalic r:id="rId4" w:fontKey="{02BE0197-3EAA-42B6-9740-5EE9043F915D}"/>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784277AF-89CC-4D56-A03A-D978C466626A}"/>
  </w:font>
  <w:font w:name="Calibri">
    <w:panose1 w:val="020F0502020204030204"/>
    <w:charset w:val="00"/>
    <w:family w:val="swiss"/>
    <w:pitch w:val="variable"/>
    <w:sig w:usb0="E10002FF" w:usb1="4000ACFF" w:usb2="00000009" w:usb3="00000000" w:csb0="0000019F" w:csb1="00000000"/>
    <w:embedRegular r:id="rId6" w:fontKey="{1A20D550-7928-4791-9C55-C34D000CCFEC}"/>
  </w:font>
  <w:font w:name="Cambria">
    <w:panose1 w:val="02040503050406030204"/>
    <w:charset w:val="00"/>
    <w:family w:val="roman"/>
    <w:pitch w:val="variable"/>
    <w:sig w:usb0="A00002EF" w:usb1="4000004B" w:usb2="00000000" w:usb3="00000000" w:csb0="0000009F" w:csb1="00000000"/>
    <w:embedRegular r:id="rId7" w:fontKey="{5A51C64A-28FB-4C2D-81E0-6A6D2A4C2EE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823329"/>
      <w:docPartObj>
        <w:docPartGallery w:val="Page Numbers (Bottom of Page)"/>
        <w:docPartUnique/>
      </w:docPartObj>
    </w:sdtPr>
    <w:sdtContent>
      <w:p w14:paraId="35A0DE61" w14:textId="2C56E4D6" w:rsidR="00763D54" w:rsidRDefault="00763D54">
        <w:pPr>
          <w:pStyle w:val="Footer"/>
          <w:jc w:val="center"/>
        </w:pPr>
        <w:r>
          <w:fldChar w:fldCharType="begin"/>
        </w:r>
        <w:r>
          <w:instrText xml:space="preserve"> PAGE   \* MERGEFORMAT </w:instrText>
        </w:r>
        <w:r>
          <w:fldChar w:fldCharType="separate"/>
        </w:r>
        <w:r w:rsidR="004731CD">
          <w:rPr>
            <w:noProof/>
          </w:rPr>
          <w:t>1</w:t>
        </w:r>
        <w:r>
          <w:rPr>
            <w:noProof/>
          </w:rPr>
          <w:fldChar w:fldCharType="end"/>
        </w:r>
      </w:p>
    </w:sdtContent>
  </w:sdt>
  <w:p w14:paraId="1EE3E062" w14:textId="77777777" w:rsidR="00763D54" w:rsidRDefault="00763D5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78A3C9" w14:textId="77777777" w:rsidR="00E56C4D" w:rsidRDefault="00E56C4D" w:rsidP="00763D54">
      <w:r>
        <w:separator/>
      </w:r>
    </w:p>
  </w:footnote>
  <w:footnote w:type="continuationSeparator" w:id="0">
    <w:p w14:paraId="04F9AFFF" w14:textId="77777777" w:rsidR="00E56C4D" w:rsidRDefault="00E56C4D" w:rsidP="00763D5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C01A1F"/>
    <w:multiLevelType w:val="multilevel"/>
    <w:tmpl w:val="ADB8DA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015770"/>
    <w:multiLevelType w:val="multilevel"/>
    <w:tmpl w:val="727A55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D3F24C0"/>
    <w:multiLevelType w:val="multilevel"/>
    <w:tmpl w:val="21FE96DE"/>
    <w:lvl w:ilvl="0">
      <w:start w:val="1"/>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323"/>
    <w:rsid w:val="000D6C76"/>
    <w:rsid w:val="002625E2"/>
    <w:rsid w:val="00284EA9"/>
    <w:rsid w:val="003B035B"/>
    <w:rsid w:val="004731CD"/>
    <w:rsid w:val="0058527B"/>
    <w:rsid w:val="005C5AF5"/>
    <w:rsid w:val="00763D54"/>
    <w:rsid w:val="009518AF"/>
    <w:rsid w:val="009A7AA7"/>
    <w:rsid w:val="00B83323"/>
    <w:rsid w:val="00E56C4D"/>
    <w:rsid w:val="00E67E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8BDE3"/>
  <w15:docId w15:val="{59089861-05B0-4FAD-AF31-6355B3234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o"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5C5AF5"/>
    <w:pPr>
      <w:ind w:left="720"/>
      <w:contextualSpacing/>
    </w:pPr>
  </w:style>
  <w:style w:type="paragraph" w:styleId="Header">
    <w:name w:val="header"/>
    <w:basedOn w:val="Normal"/>
    <w:link w:val="HeaderChar"/>
    <w:uiPriority w:val="99"/>
    <w:unhideWhenUsed/>
    <w:rsid w:val="00763D54"/>
    <w:pPr>
      <w:tabs>
        <w:tab w:val="center" w:pos="4680"/>
        <w:tab w:val="right" w:pos="9360"/>
      </w:tabs>
    </w:pPr>
  </w:style>
  <w:style w:type="character" w:customStyle="1" w:styleId="HeaderChar">
    <w:name w:val="Header Char"/>
    <w:basedOn w:val="DefaultParagraphFont"/>
    <w:link w:val="Header"/>
    <w:uiPriority w:val="99"/>
    <w:rsid w:val="00763D54"/>
  </w:style>
  <w:style w:type="paragraph" w:styleId="Footer">
    <w:name w:val="footer"/>
    <w:basedOn w:val="Normal"/>
    <w:link w:val="FooterChar"/>
    <w:uiPriority w:val="99"/>
    <w:unhideWhenUsed/>
    <w:rsid w:val="00763D54"/>
    <w:pPr>
      <w:tabs>
        <w:tab w:val="center" w:pos="4680"/>
        <w:tab w:val="right" w:pos="9360"/>
      </w:tabs>
    </w:pPr>
  </w:style>
  <w:style w:type="character" w:customStyle="1" w:styleId="FooterChar">
    <w:name w:val="Footer Char"/>
    <w:basedOn w:val="DefaultParagraphFont"/>
    <w:link w:val="Footer"/>
    <w:uiPriority w:val="99"/>
    <w:rsid w:val="00763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bd1850c-0c6a-4b19-a097-2346d9d6e810">
      <Terms xmlns="http://schemas.microsoft.com/office/infopath/2007/PartnerControls"/>
    </lcf76f155ced4ddcb4097134ff3c332f>
    <TaxCatchAll xmlns="332bb4b0-868c-4fec-bdea-c6838e80017c" xsi:nil="true"/>
    <_dlc_DocId xmlns="332bb4b0-868c-4fec-bdea-c6838e80017c">U2T6FDFTFMF2-566646557-4568</_dlc_DocId>
    <_dlc_DocIdUrl xmlns="332bb4b0-868c-4fec-bdea-c6838e80017c">
      <Url>https://ninenineww.sharepoint.com/sites/X-Files/_layouts/15/DocIdRedir.aspx?ID=U2T6FDFTFMF2-566646557-4568</Url>
      <Description>U2T6FDFTFMF2-566646557-4568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A2D5142C8AB64C9359E9C7F34720C8" ma:contentTypeVersion="11" ma:contentTypeDescription="Create a new document." ma:contentTypeScope="" ma:versionID="c1f5e50ade51663be5c25e84f6031395">
  <xsd:schema xmlns:xsd="http://www.w3.org/2001/XMLSchema" xmlns:xs="http://www.w3.org/2001/XMLSchema" xmlns:p="http://schemas.microsoft.com/office/2006/metadata/properties" xmlns:ns2="332bb4b0-868c-4fec-bdea-c6838e80017c" xmlns:ns3="4bd1850c-0c6a-4b19-a097-2346d9d6e810" targetNamespace="http://schemas.microsoft.com/office/2006/metadata/properties" ma:root="true" ma:fieldsID="aa6c5c6eed08756f51a3562ebc2ea81e" ns2:_="" ns3:_="">
    <xsd:import namespace="332bb4b0-868c-4fec-bdea-c6838e80017c"/>
    <xsd:import namespace="4bd1850c-0c6a-4b19-a097-2346d9d6e81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bb4b0-868c-4fec-bdea-c6838e80017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8eac77f1-9051-4a5f-b12b-384133352541}" ma:internalName="TaxCatchAll" ma:showField="CatchAllData" ma:web="332bb4b0-868c-4fec-bdea-c6838e80017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d1850c-0c6a-4b19-a097-2346d9d6e8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437d0d7-f8a5-4322-8a1f-ad3b1c04956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CDE69-19F8-4778-9C3A-A623A100C990}">
  <ds:schemaRefs>
    <ds:schemaRef ds:uri="http://schemas.microsoft.com/sharepoint/v3/contenttype/forms"/>
  </ds:schemaRefs>
</ds:datastoreItem>
</file>

<file path=customXml/itemProps2.xml><?xml version="1.0" encoding="utf-8"?>
<ds:datastoreItem xmlns:ds="http://schemas.openxmlformats.org/officeDocument/2006/customXml" ds:itemID="{597DE8F6-AED9-4234-A30E-1AAA0F4D9D44}">
  <ds:schemaRefs>
    <ds:schemaRef ds:uri="http://schemas.microsoft.com/office/2006/metadata/properties"/>
    <ds:schemaRef ds:uri="http://schemas.microsoft.com/office/infopath/2007/PartnerControls"/>
    <ds:schemaRef ds:uri="4bd1850c-0c6a-4b19-a097-2346d9d6e810"/>
    <ds:schemaRef ds:uri="332bb4b0-868c-4fec-bdea-c6838e80017c"/>
  </ds:schemaRefs>
</ds:datastoreItem>
</file>

<file path=customXml/itemProps3.xml><?xml version="1.0" encoding="utf-8"?>
<ds:datastoreItem xmlns:ds="http://schemas.openxmlformats.org/officeDocument/2006/customXml" ds:itemID="{712335B1-D1EA-4036-B00B-144E907A9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2bb4b0-868c-4fec-bdea-c6838e80017c"/>
    <ds:schemaRef ds:uri="4bd1850c-0c6a-4b19-a097-2346d9d6e8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34E36C-34E0-4F2E-9127-DE3E9E2AD0B4}">
  <ds:schemaRefs>
    <ds:schemaRef ds:uri="http://schemas.microsoft.com/sharepoint/events"/>
  </ds:schemaRefs>
</ds:datastoreItem>
</file>

<file path=customXml/itemProps5.xml><?xml version="1.0" encoding="utf-8"?>
<ds:datastoreItem xmlns:ds="http://schemas.openxmlformats.org/officeDocument/2006/customXml" ds:itemID="{A8C9C12D-473A-4939-A2B0-32AE01CD3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2524</Words>
  <Characters>14391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 Zamfir</dc:creator>
  <cp:lastModifiedBy>DANA-MIHAELA RADU</cp:lastModifiedBy>
  <cp:revision>6</cp:revision>
  <dcterms:created xsi:type="dcterms:W3CDTF">2026-03-10T11:12:00Z</dcterms:created>
  <dcterms:modified xsi:type="dcterms:W3CDTF">2026-03-10T11:32:00Z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0x010100BDA2D5142C8AB64C9359E9C7F34720C8</vt:lpwstr>
  </property>
  <property fmtid="{D5CDD505-2E9C-101B-9397-08002B2CF9AE}" pid="3" name="_dlc_DocIdItemGuid">
    <vt:lpwstr>6263501d-0143-4d04-a1f2-be7f2eb168fa</vt:lpwstr>
  </property>
  <property fmtid="{D5CDD505-2E9C-101B-9397-08002B2CF9AE}" pid="4" name="MediaServiceImageTags">
    <vt:lpwstr/>
  </property>
</Properties>
</file>